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jc w:val="both"/>
        <w:rPr>
          <w:rFonts w:hint="eastAsia" w:ascii="隶书" w:hAnsi="华文中宋" w:eastAsia="隶书"/>
          <w:sz w:val="84"/>
          <w:szCs w:val="84"/>
        </w:rPr>
      </w:pPr>
    </w:p>
    <w:p>
      <w:pPr>
        <w:pStyle w:val="23"/>
        <w:jc w:val="center"/>
        <w:rPr>
          <w:rFonts w:hint="eastAsia" w:ascii="隶书" w:hAnsi="华文中宋" w:eastAsia="隶书"/>
          <w:sz w:val="84"/>
          <w:szCs w:val="84"/>
        </w:rPr>
      </w:pPr>
    </w:p>
    <w:p>
      <w:pPr>
        <w:pStyle w:val="23"/>
        <w:adjustRightInd w:val="0"/>
        <w:snapToGrid w:val="0"/>
        <w:spacing w:line="360" w:lineRule="auto"/>
        <w:jc w:val="center"/>
        <w:rPr>
          <w:rFonts w:ascii="隶书" w:hAnsi="华文中宋" w:eastAsia="隶书"/>
          <w:sz w:val="84"/>
          <w:szCs w:val="84"/>
        </w:rPr>
      </w:pPr>
      <w:r>
        <w:rPr>
          <w:rFonts w:hint="eastAsia" w:ascii="隶书" w:hAnsi="华文中宋" w:eastAsia="隶书"/>
          <w:sz w:val="84"/>
          <w:szCs w:val="84"/>
        </w:rPr>
        <w:t>竞争性谈判文件</w:t>
      </w:r>
    </w:p>
    <w:p>
      <w:pPr>
        <w:pStyle w:val="23"/>
        <w:adjustRightInd w:val="0"/>
        <w:snapToGrid w:val="0"/>
        <w:spacing w:line="360" w:lineRule="auto"/>
        <w:ind w:left="2563" w:leftChars="554" w:hanging="1400" w:hangingChars="700"/>
        <w:rPr>
          <w:rFonts w:ascii="Tahoma" w:hAnsi="Tahoma" w:cs="Tahoma"/>
          <w:sz w:val="20"/>
          <w:szCs w:val="20"/>
        </w:rPr>
      </w:pPr>
    </w:p>
    <w:p>
      <w:pPr>
        <w:adjustRightInd w:val="0"/>
        <w:snapToGrid w:val="0"/>
        <w:spacing w:line="360" w:lineRule="auto"/>
        <w:rPr>
          <w:rFonts w:hint="eastAsia" w:ascii="宋体" w:hAnsi="宋体" w:cs="宋体"/>
          <w:b/>
          <w:bCs w:val="0"/>
          <w:sz w:val="32"/>
          <w:szCs w:val="32"/>
        </w:rPr>
      </w:pPr>
    </w:p>
    <w:p>
      <w:pPr>
        <w:adjustRightInd w:val="0"/>
        <w:snapToGrid w:val="0"/>
        <w:spacing w:line="360" w:lineRule="auto"/>
        <w:ind w:left="3532" w:leftChars="504" w:hanging="2474" w:hangingChars="770"/>
        <w:rPr>
          <w:rFonts w:hint="eastAsia" w:ascii="宋体" w:hAnsi="宋体" w:cs="宋体"/>
          <w:b/>
          <w:bCs w:val="0"/>
          <w:sz w:val="32"/>
          <w:szCs w:val="32"/>
        </w:rPr>
      </w:pPr>
    </w:p>
    <w:p>
      <w:pPr>
        <w:adjustRightInd w:val="0"/>
        <w:snapToGrid w:val="0"/>
        <w:spacing w:line="360" w:lineRule="auto"/>
        <w:ind w:left="2568" w:leftChars="152" w:hanging="2249" w:hangingChars="700"/>
        <w:jc w:val="both"/>
        <w:rPr>
          <w:rFonts w:hint="eastAsia" w:ascii="宋体" w:hAnsi="宋体" w:cs="宋体"/>
          <w:b/>
          <w:bCs w:val="0"/>
          <w:sz w:val="32"/>
          <w:szCs w:val="32"/>
          <w:u w:val="none"/>
        </w:rPr>
      </w:pPr>
    </w:p>
    <w:p>
      <w:pPr>
        <w:adjustRightInd w:val="0"/>
        <w:snapToGrid w:val="0"/>
        <w:spacing w:line="360" w:lineRule="auto"/>
        <w:ind w:left="2568" w:leftChars="152" w:hanging="2249" w:hangingChars="700"/>
        <w:jc w:val="both"/>
        <w:rPr>
          <w:rFonts w:hint="eastAsia" w:ascii="宋体" w:hAnsi="宋体" w:cs="宋体"/>
          <w:b/>
          <w:bCs w:val="0"/>
          <w:sz w:val="32"/>
          <w:szCs w:val="32"/>
          <w:u w:val="none"/>
        </w:rPr>
      </w:pPr>
    </w:p>
    <w:p>
      <w:pPr>
        <w:adjustRightInd w:val="0"/>
        <w:snapToGrid w:val="0"/>
        <w:spacing w:line="360" w:lineRule="auto"/>
        <w:ind w:left="2568" w:leftChars="152" w:hanging="2249" w:hangingChars="700"/>
        <w:jc w:val="both"/>
        <w:rPr>
          <w:rFonts w:hint="eastAsia" w:ascii="宋体" w:hAnsi="宋体" w:eastAsia="宋体" w:cs="宋体"/>
          <w:b/>
          <w:bCs w:val="0"/>
          <w:color w:val="auto"/>
          <w:sz w:val="18"/>
          <w:szCs w:val="18"/>
          <w:u w:val="single"/>
          <w:lang w:eastAsia="zh-CN"/>
        </w:rPr>
      </w:pPr>
      <w:r>
        <w:rPr>
          <w:rFonts w:hint="eastAsia" w:ascii="宋体" w:hAnsi="宋体" w:cs="宋体"/>
          <w:b/>
          <w:bCs w:val="0"/>
          <w:sz w:val="32"/>
          <w:szCs w:val="32"/>
          <w:u w:val="none"/>
        </w:rPr>
        <w:t>采购项目名称：</w:t>
      </w:r>
      <w:r>
        <w:rPr>
          <w:rFonts w:hint="eastAsia" w:ascii="宋体" w:hAnsi="宋体" w:cs="宋体"/>
          <w:b/>
          <w:bCs w:val="0"/>
          <w:color w:val="auto"/>
          <w:sz w:val="32"/>
          <w:szCs w:val="32"/>
          <w:u w:val="single"/>
        </w:rPr>
        <w:t>湖南汽车工程职业学院</w:t>
      </w:r>
      <w:r>
        <w:rPr>
          <w:rFonts w:hint="eastAsia"/>
          <w:b/>
          <w:bCs/>
          <w:sz w:val="32"/>
          <w:szCs w:val="32"/>
          <w:u w:val="single"/>
        </w:rPr>
        <w:t>西校门樱花园及机电楼周边绿化工程</w:t>
      </w:r>
    </w:p>
    <w:p>
      <w:pPr>
        <w:adjustRightInd w:val="0"/>
        <w:snapToGrid w:val="0"/>
        <w:spacing w:line="360" w:lineRule="auto"/>
        <w:ind w:left="2568" w:leftChars="152" w:hanging="2249" w:hangingChars="700"/>
        <w:jc w:val="both"/>
        <w:rPr>
          <w:rFonts w:hint="default" w:ascii="宋体" w:hAnsi="宋体" w:cs="宋体"/>
          <w:b/>
          <w:bCs w:val="0"/>
          <w:color w:val="auto"/>
          <w:sz w:val="32"/>
          <w:szCs w:val="32"/>
          <w:u w:val="single"/>
          <w:lang w:val="en-US" w:eastAsia="zh-CN"/>
        </w:rPr>
      </w:pPr>
      <w:r>
        <w:rPr>
          <w:rFonts w:hint="eastAsia" w:ascii="宋体" w:hAnsi="宋体" w:cs="宋体"/>
          <w:b/>
          <w:bCs w:val="0"/>
          <w:color w:val="auto"/>
          <w:sz w:val="32"/>
          <w:szCs w:val="32"/>
          <w:u w:val="none"/>
        </w:rPr>
        <w:t>采</w:t>
      </w:r>
      <w:r>
        <w:rPr>
          <w:rFonts w:hint="eastAsia" w:ascii="宋体" w:hAnsi="宋体" w:cs="宋体"/>
          <w:b/>
          <w:bCs w:val="0"/>
          <w:color w:val="auto"/>
          <w:sz w:val="32"/>
          <w:szCs w:val="32"/>
          <w:u w:val="none"/>
          <w:lang w:val="en-US" w:eastAsia="zh-CN"/>
        </w:rPr>
        <w:t xml:space="preserve"> </w:t>
      </w:r>
      <w:r>
        <w:rPr>
          <w:rFonts w:hint="eastAsia" w:ascii="宋体" w:hAnsi="宋体" w:cs="宋体"/>
          <w:b/>
          <w:bCs w:val="0"/>
          <w:color w:val="auto"/>
          <w:sz w:val="32"/>
          <w:szCs w:val="32"/>
          <w:u w:val="none"/>
        </w:rPr>
        <w:t>购</w:t>
      </w:r>
      <w:r>
        <w:rPr>
          <w:rFonts w:hint="eastAsia" w:ascii="宋体" w:hAnsi="宋体" w:cs="宋体"/>
          <w:b/>
          <w:bCs w:val="0"/>
          <w:color w:val="auto"/>
          <w:sz w:val="32"/>
          <w:szCs w:val="32"/>
          <w:u w:val="none"/>
          <w:lang w:val="en-US" w:eastAsia="zh-CN"/>
        </w:rPr>
        <w:t xml:space="preserve"> </w:t>
      </w:r>
      <w:r>
        <w:rPr>
          <w:rFonts w:hint="eastAsia" w:ascii="宋体" w:hAnsi="宋体" w:cs="宋体"/>
          <w:b/>
          <w:bCs w:val="0"/>
          <w:color w:val="auto"/>
          <w:sz w:val="32"/>
          <w:szCs w:val="32"/>
          <w:u w:val="none"/>
        </w:rPr>
        <w:t>编</w:t>
      </w:r>
      <w:r>
        <w:rPr>
          <w:rFonts w:hint="eastAsia" w:ascii="宋体" w:hAnsi="宋体" w:cs="宋体"/>
          <w:b/>
          <w:bCs w:val="0"/>
          <w:color w:val="auto"/>
          <w:sz w:val="32"/>
          <w:szCs w:val="32"/>
          <w:u w:val="none"/>
          <w:lang w:val="en-US" w:eastAsia="zh-CN"/>
        </w:rPr>
        <w:t xml:space="preserve"> </w:t>
      </w:r>
      <w:r>
        <w:rPr>
          <w:rFonts w:hint="eastAsia" w:ascii="宋体" w:hAnsi="宋体" w:cs="宋体"/>
          <w:b/>
          <w:bCs w:val="0"/>
          <w:color w:val="auto"/>
          <w:sz w:val="32"/>
          <w:szCs w:val="32"/>
          <w:u w:val="none"/>
        </w:rPr>
        <w:t>号：</w:t>
      </w:r>
      <w:r>
        <w:rPr>
          <w:rFonts w:hint="eastAsia" w:ascii="宋体" w:hAnsi="宋体" w:cs="宋体"/>
          <w:b/>
          <w:bCs w:val="0"/>
          <w:color w:val="auto"/>
          <w:sz w:val="32"/>
          <w:szCs w:val="32"/>
          <w:u w:val="none"/>
          <w:lang w:val="en-US" w:eastAsia="zh-CN"/>
        </w:rPr>
        <w:t xml:space="preserve"> </w:t>
      </w:r>
      <w:r>
        <w:rPr>
          <w:rFonts w:hint="eastAsia" w:ascii="宋体" w:hAnsi="宋体" w:cs="宋体"/>
          <w:b/>
          <w:bCs w:val="0"/>
          <w:color w:val="auto"/>
          <w:sz w:val="32"/>
          <w:szCs w:val="32"/>
          <w:u w:val="single"/>
          <w:lang w:val="en-US" w:eastAsia="zh-CN"/>
        </w:rPr>
        <w:t>XN20220804</w:t>
      </w:r>
    </w:p>
    <w:p>
      <w:pPr>
        <w:adjustRightInd w:val="0"/>
        <w:snapToGrid w:val="0"/>
        <w:spacing w:line="360" w:lineRule="auto"/>
        <w:ind w:left="2568" w:leftChars="152" w:hanging="2249" w:hangingChars="700"/>
        <w:jc w:val="both"/>
        <w:rPr>
          <w:rFonts w:hint="eastAsia" w:ascii="宋体" w:hAnsi="宋体" w:cs="宋体"/>
          <w:b/>
          <w:bCs w:val="0"/>
          <w:color w:val="auto"/>
          <w:sz w:val="32"/>
          <w:szCs w:val="32"/>
          <w:u w:val="none"/>
          <w:lang w:val="en-US" w:eastAsia="zh-CN"/>
        </w:rPr>
      </w:pPr>
    </w:p>
    <w:p>
      <w:pPr>
        <w:adjustRightInd w:val="0"/>
        <w:snapToGrid w:val="0"/>
        <w:spacing w:line="360" w:lineRule="auto"/>
        <w:ind w:left="2568" w:leftChars="152" w:hanging="2249" w:hangingChars="700"/>
        <w:jc w:val="both"/>
        <w:rPr>
          <w:rFonts w:hint="default" w:ascii="宋体" w:hAnsi="宋体" w:cs="宋体"/>
          <w:b/>
          <w:bCs w:val="0"/>
          <w:color w:val="auto"/>
          <w:sz w:val="32"/>
          <w:szCs w:val="32"/>
          <w:u w:val="none"/>
          <w:lang w:val="en-US" w:eastAsia="zh-CN"/>
        </w:rPr>
      </w:pPr>
      <w:r>
        <w:rPr>
          <w:rFonts w:hint="eastAsia" w:ascii="宋体" w:hAnsi="宋体" w:cs="宋体"/>
          <w:b/>
          <w:bCs w:val="0"/>
          <w:color w:val="auto"/>
          <w:sz w:val="32"/>
          <w:szCs w:val="32"/>
          <w:u w:val="none"/>
        </w:rPr>
        <w:t>采   购   人：</w:t>
      </w:r>
      <w:r>
        <w:rPr>
          <w:rFonts w:hint="eastAsia" w:ascii="宋体" w:hAnsi="宋体" w:cs="宋体"/>
          <w:b/>
          <w:bCs w:val="0"/>
          <w:color w:val="auto"/>
          <w:sz w:val="32"/>
          <w:szCs w:val="32"/>
          <w:u w:val="single"/>
          <w:lang w:val="en-US" w:eastAsia="zh-CN"/>
        </w:rPr>
        <w:t>湖南汽车工程职业学院</w:t>
      </w:r>
      <w:r>
        <w:rPr>
          <w:rFonts w:hint="eastAsia" w:ascii="宋体" w:hAnsi="宋体" w:cs="宋体"/>
          <w:b/>
          <w:bCs w:val="0"/>
          <w:color w:val="auto"/>
          <w:sz w:val="32"/>
          <w:szCs w:val="32"/>
          <w:u w:val="none"/>
        </w:rPr>
        <w:t xml:space="preserve"> </w:t>
      </w:r>
      <w:r>
        <w:rPr>
          <w:rFonts w:hint="eastAsia" w:ascii="宋体" w:hAnsi="宋体" w:cs="宋体"/>
          <w:b/>
          <w:bCs w:val="0"/>
          <w:color w:val="auto"/>
          <w:sz w:val="32"/>
          <w:szCs w:val="32"/>
          <w:u w:val="none"/>
          <w:lang w:val="en-US" w:eastAsia="zh-CN"/>
        </w:rPr>
        <w:t xml:space="preserve">        </w:t>
      </w:r>
    </w:p>
    <w:p>
      <w:pPr>
        <w:pStyle w:val="23"/>
        <w:adjustRightInd w:val="0"/>
        <w:snapToGrid w:val="0"/>
        <w:spacing w:line="360" w:lineRule="auto"/>
        <w:ind w:left="645" w:leftChars="307"/>
        <w:jc w:val="center"/>
        <w:rPr>
          <w:b/>
          <w:color w:val="auto"/>
          <w:sz w:val="32"/>
          <w:szCs w:val="32"/>
        </w:rPr>
      </w:pPr>
    </w:p>
    <w:p>
      <w:pPr>
        <w:pStyle w:val="23"/>
        <w:adjustRightInd w:val="0"/>
        <w:snapToGrid w:val="0"/>
        <w:spacing w:line="360" w:lineRule="auto"/>
        <w:jc w:val="both"/>
        <w:rPr>
          <w:rFonts w:ascii="仿宋_GB2312" w:hAnsi="宋体" w:eastAsia="仿宋_GB2312"/>
          <w:b/>
          <w:color w:val="auto"/>
          <w:sz w:val="32"/>
        </w:rPr>
      </w:pPr>
    </w:p>
    <w:p>
      <w:pPr>
        <w:pStyle w:val="23"/>
        <w:adjustRightInd w:val="0"/>
        <w:snapToGrid w:val="0"/>
        <w:spacing w:line="360" w:lineRule="auto"/>
        <w:jc w:val="both"/>
        <w:rPr>
          <w:rFonts w:ascii="仿宋_GB2312" w:hAnsi="宋体" w:eastAsia="仿宋_GB2312"/>
          <w:b/>
          <w:color w:val="auto"/>
          <w:sz w:val="32"/>
        </w:rPr>
      </w:pPr>
    </w:p>
    <w:p>
      <w:pPr>
        <w:pStyle w:val="23"/>
        <w:adjustRightInd w:val="0"/>
        <w:snapToGrid w:val="0"/>
        <w:spacing w:line="360" w:lineRule="auto"/>
        <w:jc w:val="center"/>
        <w:rPr>
          <w:rFonts w:hAnsi="宋体"/>
          <w:b/>
          <w:color w:val="auto"/>
          <w:sz w:val="32"/>
        </w:rPr>
      </w:pPr>
      <w:r>
        <w:rPr>
          <w:rFonts w:hint="eastAsia" w:hAnsi="宋体"/>
          <w:b/>
          <w:color w:val="auto"/>
          <w:sz w:val="32"/>
          <w:lang w:val="en-US" w:eastAsia="zh-CN"/>
        </w:rPr>
        <w:t>2022</w:t>
      </w:r>
      <w:r>
        <w:rPr>
          <w:rFonts w:hint="eastAsia" w:hAnsi="宋体"/>
          <w:b/>
          <w:color w:val="auto"/>
          <w:sz w:val="32"/>
        </w:rPr>
        <w:t>年</w:t>
      </w:r>
      <w:r>
        <w:rPr>
          <w:rFonts w:hint="eastAsia" w:hAnsi="宋体"/>
          <w:b/>
          <w:color w:val="auto"/>
          <w:sz w:val="32"/>
          <w:lang w:val="en-US" w:eastAsia="zh-CN"/>
        </w:rPr>
        <w:t>8</w:t>
      </w:r>
      <w:r>
        <w:rPr>
          <w:rFonts w:hint="eastAsia" w:hAnsi="宋体"/>
          <w:b/>
          <w:color w:val="auto"/>
          <w:sz w:val="32"/>
        </w:rPr>
        <w:t>月</w:t>
      </w:r>
    </w:p>
    <w:p>
      <w:pPr>
        <w:pStyle w:val="23"/>
        <w:adjustRightInd w:val="0"/>
        <w:snapToGrid w:val="0"/>
        <w:spacing w:line="360" w:lineRule="auto"/>
        <w:jc w:val="center"/>
        <w:rPr>
          <w:rFonts w:hint="eastAsia" w:ascii="黑体" w:hAnsi="宋体" w:eastAsia="黑体"/>
          <w:b/>
          <w:color w:val="auto"/>
          <w:spacing w:val="160"/>
          <w:sz w:val="32"/>
          <w:szCs w:val="32"/>
        </w:rPr>
        <w:sectPr>
          <w:pgSz w:w="11906" w:h="16838"/>
          <w:pgMar w:top="1474" w:right="1474" w:bottom="1474" w:left="1588"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pStyle w:val="23"/>
        <w:adjustRightInd w:val="0"/>
        <w:snapToGrid w:val="0"/>
        <w:spacing w:line="360" w:lineRule="auto"/>
        <w:jc w:val="center"/>
        <w:rPr>
          <w:rFonts w:ascii="黑体" w:hAnsi="宋体" w:eastAsia="黑体"/>
          <w:b/>
          <w:spacing w:val="160"/>
          <w:sz w:val="32"/>
          <w:szCs w:val="32"/>
        </w:rPr>
      </w:pPr>
      <w:r>
        <w:rPr>
          <w:rFonts w:hint="eastAsia" w:ascii="黑体" w:hAnsi="宋体" w:eastAsia="黑体"/>
          <w:b/>
          <w:spacing w:val="160"/>
          <w:sz w:val="32"/>
          <w:szCs w:val="32"/>
        </w:rPr>
        <w:t>目录</w:t>
      </w:r>
    </w:p>
    <w:p>
      <w:pPr>
        <w:pStyle w:val="29"/>
        <w:tabs>
          <w:tab w:val="right" w:leader="dot" w:pos="8844"/>
        </w:tabs>
        <w:rPr>
          <w:rFonts w:hAnsi="宋体"/>
          <w:bCs w:val="0"/>
          <w:szCs w:val="24"/>
        </w:rPr>
      </w:pPr>
      <w:r>
        <w:rPr>
          <w:rFonts w:hAnsi="宋体"/>
          <w:bCs w:val="0"/>
          <w:szCs w:val="24"/>
        </w:rPr>
        <w:fldChar w:fldCharType="begin"/>
      </w:r>
      <w:r>
        <w:rPr>
          <w:rFonts w:hAnsi="宋体"/>
          <w:bCs w:val="0"/>
          <w:szCs w:val="24"/>
        </w:rPr>
        <w:instrText xml:space="preserve"> HYPERLINK \l _Toc359 </w:instrText>
      </w:r>
      <w:r>
        <w:rPr>
          <w:rFonts w:hAnsi="宋体"/>
          <w:bCs w:val="0"/>
          <w:szCs w:val="24"/>
        </w:rPr>
        <w:fldChar w:fldCharType="separate"/>
      </w:r>
      <w:r>
        <w:rPr>
          <w:rFonts w:hint="eastAsia" w:ascii="黑体" w:hAnsi="黑体" w:eastAsia="黑体"/>
          <w:szCs w:val="32"/>
        </w:rPr>
        <w:t>第</w:t>
      </w:r>
      <w:r>
        <w:rPr>
          <w:rFonts w:hint="eastAsia" w:ascii="黑体" w:hAnsi="黑体" w:eastAsia="黑体"/>
          <w:szCs w:val="32"/>
          <w:lang w:val="en-US" w:eastAsia="zh-CN"/>
        </w:rPr>
        <w:t>一</w:t>
      </w:r>
      <w:r>
        <w:rPr>
          <w:rFonts w:hint="eastAsia" w:ascii="黑体" w:hAnsi="黑体" w:eastAsia="黑体"/>
          <w:szCs w:val="32"/>
        </w:rPr>
        <w:t xml:space="preserve">章 </w:t>
      </w:r>
      <w:r>
        <w:rPr>
          <w:rFonts w:hint="eastAsia" w:ascii="黑体" w:hAnsi="黑体" w:eastAsia="黑体"/>
          <w:szCs w:val="32"/>
          <w:lang w:val="en-US" w:eastAsia="zh-CN"/>
        </w:rPr>
        <w:t>谈判邀请</w:t>
      </w:r>
      <w:r>
        <w:tab/>
      </w:r>
      <w:r>
        <w:rPr>
          <w:rFonts w:hint="eastAsia"/>
          <w:lang w:val="en-US" w:eastAsia="zh-CN"/>
        </w:rPr>
        <w:t>3</w:t>
      </w:r>
      <w:r>
        <w:rPr>
          <w:rFonts w:hAnsi="宋体"/>
          <w:bCs w:val="0"/>
          <w:szCs w:val="24"/>
        </w:rPr>
        <w:fldChar w:fldCharType="end"/>
      </w:r>
    </w:p>
    <w:p>
      <w:pPr>
        <w:pStyle w:val="33"/>
        <w:tabs>
          <w:tab w:val="right" w:leader="dot" w:pos="8844"/>
        </w:tabs>
      </w:pPr>
      <w:r>
        <w:rPr>
          <w:rFonts w:hAnsi="宋体"/>
          <w:b w:val="0"/>
          <w:bCs/>
        </w:rPr>
        <w:fldChar w:fldCharType="begin"/>
      </w:r>
      <w:r>
        <w:rPr>
          <w:rFonts w:hAnsi="宋体"/>
          <w:b w:val="0"/>
          <w:bCs/>
        </w:rPr>
        <w:instrText xml:space="preserve"> TOC \o "1-3" \h \z \u </w:instrText>
      </w:r>
      <w:r>
        <w:rPr>
          <w:rFonts w:hAnsi="宋体"/>
          <w:b w:val="0"/>
          <w:bCs/>
        </w:rPr>
        <w:fldChar w:fldCharType="separate"/>
      </w:r>
      <w:r>
        <w:rPr>
          <w:rFonts w:hAnsi="宋体"/>
          <w:bCs/>
        </w:rPr>
        <w:fldChar w:fldCharType="begin"/>
      </w:r>
      <w:r>
        <w:rPr>
          <w:rFonts w:hAnsi="宋体"/>
          <w:bCs/>
        </w:rPr>
        <w:instrText xml:space="preserve"> HYPERLINK \l _Toc4759 </w:instrText>
      </w:r>
      <w:r>
        <w:rPr>
          <w:rFonts w:hAnsi="宋体"/>
          <w:bCs/>
        </w:rPr>
        <w:fldChar w:fldCharType="separate"/>
      </w:r>
      <w:r>
        <w:rPr>
          <w:rFonts w:hint="eastAsia" w:ascii="黑体" w:hAnsi="黑体" w:eastAsia="黑体"/>
        </w:rPr>
        <w:t>一、采购项目名称、编号</w:t>
      </w:r>
      <w:r>
        <w:tab/>
      </w:r>
      <w:r>
        <w:fldChar w:fldCharType="begin"/>
      </w:r>
      <w:r>
        <w:instrText xml:space="preserve"> PAGEREF _Toc4759 \h </w:instrText>
      </w:r>
      <w:r>
        <w:fldChar w:fldCharType="separate"/>
      </w:r>
      <w:r>
        <w:t>- 3 -</w:t>
      </w:r>
      <w:r>
        <w:fldChar w:fldCharType="end"/>
      </w:r>
      <w:r>
        <w:rPr>
          <w:rFonts w:hAnsi="宋体"/>
          <w:bCs/>
        </w:rPr>
        <w:fldChar w:fldCharType="end"/>
      </w:r>
    </w:p>
    <w:p>
      <w:pPr>
        <w:pStyle w:val="33"/>
        <w:tabs>
          <w:tab w:val="right" w:leader="dot" w:pos="8844"/>
        </w:tabs>
      </w:pPr>
      <w:r>
        <w:rPr>
          <w:rFonts w:hAnsi="宋体"/>
          <w:bCs w:val="0"/>
          <w:szCs w:val="24"/>
        </w:rPr>
        <w:fldChar w:fldCharType="begin"/>
      </w:r>
      <w:r>
        <w:rPr>
          <w:rFonts w:hAnsi="宋体"/>
          <w:bCs w:val="0"/>
          <w:szCs w:val="24"/>
        </w:rPr>
        <w:instrText xml:space="preserve"> HYPERLINK \l _Toc23642 </w:instrText>
      </w:r>
      <w:r>
        <w:rPr>
          <w:rFonts w:hAnsi="宋体"/>
          <w:bCs w:val="0"/>
          <w:szCs w:val="24"/>
        </w:rPr>
        <w:fldChar w:fldCharType="separate"/>
      </w:r>
      <w:r>
        <w:rPr>
          <w:rFonts w:hint="eastAsia" w:ascii="黑体" w:hAnsi="黑体" w:eastAsia="黑体"/>
        </w:rPr>
        <w:t>二、采购人的采购需求</w:t>
      </w:r>
      <w:r>
        <w:tab/>
      </w:r>
      <w:r>
        <w:fldChar w:fldCharType="begin"/>
      </w:r>
      <w:r>
        <w:instrText xml:space="preserve"> PAGEREF _Toc23642 \h </w:instrText>
      </w:r>
      <w:r>
        <w:fldChar w:fldCharType="separate"/>
      </w:r>
      <w:r>
        <w:t>- 3 -</w:t>
      </w:r>
      <w:r>
        <w:fldChar w:fldCharType="end"/>
      </w:r>
      <w:r>
        <w:rPr>
          <w:rFonts w:hAnsi="宋体"/>
          <w:bCs w:val="0"/>
          <w:szCs w:val="24"/>
        </w:rPr>
        <w:fldChar w:fldCharType="end"/>
      </w:r>
    </w:p>
    <w:p>
      <w:pPr>
        <w:pStyle w:val="33"/>
        <w:tabs>
          <w:tab w:val="right" w:leader="dot" w:pos="8844"/>
        </w:tabs>
      </w:pPr>
      <w:r>
        <w:rPr>
          <w:rFonts w:hAnsi="宋体"/>
          <w:bCs w:val="0"/>
          <w:szCs w:val="24"/>
        </w:rPr>
        <w:fldChar w:fldCharType="begin"/>
      </w:r>
      <w:r>
        <w:rPr>
          <w:rFonts w:hAnsi="宋体"/>
          <w:bCs w:val="0"/>
          <w:szCs w:val="24"/>
        </w:rPr>
        <w:instrText xml:space="preserve"> HYPERLINK \l _Toc15070 </w:instrText>
      </w:r>
      <w:r>
        <w:rPr>
          <w:rFonts w:hAnsi="宋体"/>
          <w:bCs w:val="0"/>
          <w:szCs w:val="24"/>
        </w:rPr>
        <w:fldChar w:fldCharType="separate"/>
      </w:r>
      <w:r>
        <w:rPr>
          <w:rFonts w:hint="eastAsia" w:ascii="黑体" w:hAnsi="黑体" w:eastAsia="黑体"/>
        </w:rPr>
        <w:t>三、供应商的资格要求</w:t>
      </w:r>
      <w:r>
        <w:tab/>
      </w:r>
      <w:r>
        <w:fldChar w:fldCharType="begin"/>
      </w:r>
      <w:r>
        <w:instrText xml:space="preserve"> PAGEREF _Toc15070 \h </w:instrText>
      </w:r>
      <w:r>
        <w:fldChar w:fldCharType="separate"/>
      </w:r>
      <w:r>
        <w:t>- 3 -</w:t>
      </w:r>
      <w:r>
        <w:fldChar w:fldCharType="end"/>
      </w:r>
      <w:r>
        <w:rPr>
          <w:rFonts w:hAnsi="宋体"/>
          <w:bCs w:val="0"/>
          <w:szCs w:val="24"/>
        </w:rPr>
        <w:fldChar w:fldCharType="end"/>
      </w:r>
    </w:p>
    <w:p>
      <w:pPr>
        <w:pStyle w:val="33"/>
        <w:tabs>
          <w:tab w:val="right" w:leader="dot" w:pos="8844"/>
        </w:tabs>
      </w:pPr>
      <w:r>
        <w:rPr>
          <w:rFonts w:hAnsi="宋体"/>
          <w:bCs w:val="0"/>
          <w:szCs w:val="24"/>
        </w:rPr>
        <w:fldChar w:fldCharType="begin"/>
      </w:r>
      <w:r>
        <w:rPr>
          <w:rFonts w:hAnsi="宋体"/>
          <w:bCs w:val="0"/>
          <w:szCs w:val="24"/>
        </w:rPr>
        <w:instrText xml:space="preserve"> HYPERLINK \l _Toc8479 </w:instrText>
      </w:r>
      <w:r>
        <w:rPr>
          <w:rFonts w:hAnsi="宋体"/>
          <w:bCs w:val="0"/>
          <w:szCs w:val="24"/>
        </w:rPr>
        <w:fldChar w:fldCharType="separate"/>
      </w:r>
      <w:r>
        <w:rPr>
          <w:rFonts w:hint="eastAsia" w:ascii="黑体" w:hAnsi="黑体" w:eastAsia="黑体" w:cs="Times New Roman"/>
          <w:lang w:val="en-US" w:eastAsia="zh-CN"/>
        </w:rPr>
        <w:t>四</w:t>
      </w:r>
      <w:r>
        <w:rPr>
          <w:rFonts w:hint="eastAsia" w:ascii="黑体" w:hAnsi="黑体" w:eastAsia="黑体" w:cs="Times New Roman"/>
        </w:rPr>
        <w:t>、获取</w:t>
      </w:r>
      <w:r>
        <w:rPr>
          <w:rFonts w:hint="eastAsia" w:ascii="黑体" w:hAnsi="黑体" w:eastAsia="黑体" w:cs="Times New Roman"/>
          <w:lang w:val="en-US" w:eastAsia="zh-CN"/>
        </w:rPr>
        <w:t>谈判</w:t>
      </w:r>
      <w:r>
        <w:rPr>
          <w:rFonts w:hint="eastAsia" w:ascii="黑体" w:hAnsi="黑体" w:eastAsia="黑体" w:cs="Times New Roman"/>
        </w:rPr>
        <w:t>文件的时间、地点及方式</w:t>
      </w:r>
      <w:r>
        <w:tab/>
      </w:r>
      <w:r>
        <w:fldChar w:fldCharType="begin"/>
      </w:r>
      <w:r>
        <w:instrText xml:space="preserve"> PAGEREF _Toc8479 \h </w:instrText>
      </w:r>
      <w:r>
        <w:fldChar w:fldCharType="separate"/>
      </w:r>
      <w:r>
        <w:t>- 4 -</w:t>
      </w:r>
      <w:r>
        <w:fldChar w:fldCharType="end"/>
      </w:r>
      <w:r>
        <w:rPr>
          <w:rFonts w:hAnsi="宋体"/>
          <w:bCs w:val="0"/>
          <w:szCs w:val="24"/>
        </w:rPr>
        <w:fldChar w:fldCharType="end"/>
      </w:r>
    </w:p>
    <w:p>
      <w:pPr>
        <w:pStyle w:val="33"/>
        <w:tabs>
          <w:tab w:val="right" w:leader="dot" w:pos="8844"/>
        </w:tabs>
      </w:pPr>
      <w:r>
        <w:rPr>
          <w:rFonts w:hAnsi="宋体"/>
          <w:bCs w:val="0"/>
          <w:szCs w:val="24"/>
        </w:rPr>
        <w:fldChar w:fldCharType="begin"/>
      </w:r>
      <w:r>
        <w:rPr>
          <w:rFonts w:hAnsi="宋体"/>
          <w:bCs w:val="0"/>
          <w:szCs w:val="24"/>
        </w:rPr>
        <w:instrText xml:space="preserve"> HYPERLINK \l _Toc24112 </w:instrText>
      </w:r>
      <w:r>
        <w:rPr>
          <w:rFonts w:hAnsi="宋体"/>
          <w:bCs w:val="0"/>
          <w:szCs w:val="24"/>
        </w:rPr>
        <w:fldChar w:fldCharType="separate"/>
      </w:r>
      <w:r>
        <w:rPr>
          <w:rFonts w:hint="eastAsia" w:ascii="黑体" w:hAnsi="黑体" w:eastAsia="黑体" w:cs="Times New Roman"/>
          <w:lang w:val="en-US" w:eastAsia="zh-CN"/>
        </w:rPr>
        <w:t>五</w:t>
      </w:r>
      <w:r>
        <w:rPr>
          <w:rFonts w:hint="eastAsia" w:ascii="黑体" w:hAnsi="黑体" w:eastAsia="黑体" w:cs="Times New Roman"/>
        </w:rPr>
        <w:t>、响应文件提交的截止时间、开启时间及地点</w:t>
      </w:r>
      <w:r>
        <w:tab/>
      </w:r>
      <w:r>
        <w:fldChar w:fldCharType="begin"/>
      </w:r>
      <w:r>
        <w:instrText xml:space="preserve"> PAGEREF _Toc24112 \h </w:instrText>
      </w:r>
      <w:r>
        <w:fldChar w:fldCharType="separate"/>
      </w:r>
      <w:r>
        <w:t>- 4 -</w:t>
      </w:r>
      <w:r>
        <w:fldChar w:fldCharType="end"/>
      </w:r>
      <w:r>
        <w:rPr>
          <w:rFonts w:hAnsi="宋体"/>
          <w:bCs w:val="0"/>
          <w:szCs w:val="24"/>
        </w:rPr>
        <w:fldChar w:fldCharType="end"/>
      </w:r>
    </w:p>
    <w:p>
      <w:pPr>
        <w:pStyle w:val="33"/>
        <w:tabs>
          <w:tab w:val="right" w:leader="dot" w:pos="8844"/>
        </w:tabs>
      </w:pPr>
      <w:r>
        <w:rPr>
          <w:rFonts w:hAnsi="宋体"/>
          <w:bCs w:val="0"/>
          <w:szCs w:val="24"/>
        </w:rPr>
        <w:fldChar w:fldCharType="begin"/>
      </w:r>
      <w:r>
        <w:rPr>
          <w:rFonts w:hAnsi="宋体"/>
          <w:bCs w:val="0"/>
          <w:szCs w:val="24"/>
        </w:rPr>
        <w:instrText xml:space="preserve"> HYPERLINK \l _Toc23280 </w:instrText>
      </w:r>
      <w:r>
        <w:rPr>
          <w:rFonts w:hAnsi="宋体"/>
          <w:bCs w:val="0"/>
          <w:szCs w:val="24"/>
        </w:rPr>
        <w:fldChar w:fldCharType="separate"/>
      </w:r>
      <w:r>
        <w:rPr>
          <w:rFonts w:hint="eastAsia" w:ascii="黑体" w:hAnsi="黑体" w:eastAsia="黑体" w:cs="Times New Roman"/>
          <w:bCs/>
          <w:kern w:val="2"/>
          <w:szCs w:val="32"/>
          <w:lang w:val="en-US" w:eastAsia="zh-CN" w:bidi="ar-SA"/>
        </w:rPr>
        <w:t>六、公告期限</w:t>
      </w:r>
      <w:r>
        <w:tab/>
      </w:r>
      <w:r>
        <w:fldChar w:fldCharType="begin"/>
      </w:r>
      <w:r>
        <w:instrText xml:space="preserve"> PAGEREF _Toc23280 \h </w:instrText>
      </w:r>
      <w:r>
        <w:fldChar w:fldCharType="separate"/>
      </w:r>
      <w:r>
        <w:t>- 4 -</w:t>
      </w:r>
      <w:r>
        <w:fldChar w:fldCharType="end"/>
      </w:r>
      <w:r>
        <w:rPr>
          <w:rFonts w:hAnsi="宋体"/>
          <w:bCs w:val="0"/>
          <w:szCs w:val="24"/>
        </w:rPr>
        <w:fldChar w:fldCharType="end"/>
      </w:r>
    </w:p>
    <w:p>
      <w:pPr>
        <w:pStyle w:val="33"/>
        <w:tabs>
          <w:tab w:val="right" w:leader="dot" w:pos="8844"/>
        </w:tabs>
      </w:pPr>
      <w:r>
        <w:rPr>
          <w:rFonts w:hAnsi="宋体"/>
          <w:bCs w:val="0"/>
          <w:szCs w:val="24"/>
        </w:rPr>
        <w:fldChar w:fldCharType="begin"/>
      </w:r>
      <w:r>
        <w:rPr>
          <w:rFonts w:hAnsi="宋体"/>
          <w:bCs w:val="0"/>
          <w:szCs w:val="24"/>
        </w:rPr>
        <w:instrText xml:space="preserve"> HYPERLINK \l _Toc18282 </w:instrText>
      </w:r>
      <w:r>
        <w:rPr>
          <w:rFonts w:hAnsi="宋体"/>
          <w:bCs w:val="0"/>
          <w:szCs w:val="24"/>
        </w:rPr>
        <w:fldChar w:fldCharType="separate"/>
      </w:r>
      <w:r>
        <w:rPr>
          <w:rFonts w:hint="eastAsia" w:ascii="黑体" w:hAnsi="黑体" w:eastAsia="黑体" w:cs="Times New Roman"/>
          <w:bCs/>
          <w:kern w:val="2"/>
          <w:szCs w:val="32"/>
          <w:lang w:val="en-US" w:eastAsia="zh-CN" w:bidi="ar-SA"/>
        </w:rPr>
        <w:t>七、疑问及质疑</w:t>
      </w:r>
      <w:r>
        <w:tab/>
      </w:r>
      <w:r>
        <w:fldChar w:fldCharType="begin"/>
      </w:r>
      <w:r>
        <w:instrText xml:space="preserve"> PAGEREF _Toc18282 \h </w:instrText>
      </w:r>
      <w:r>
        <w:fldChar w:fldCharType="separate"/>
      </w:r>
      <w:r>
        <w:t>- 4 -</w:t>
      </w:r>
      <w:r>
        <w:fldChar w:fldCharType="end"/>
      </w:r>
      <w:r>
        <w:rPr>
          <w:rFonts w:hAnsi="宋体"/>
          <w:bCs w:val="0"/>
          <w:szCs w:val="24"/>
        </w:rPr>
        <w:fldChar w:fldCharType="end"/>
      </w:r>
    </w:p>
    <w:p>
      <w:pPr>
        <w:pStyle w:val="33"/>
        <w:tabs>
          <w:tab w:val="right" w:leader="dot" w:pos="8844"/>
        </w:tabs>
      </w:pPr>
      <w:r>
        <w:rPr>
          <w:rFonts w:hAnsi="宋体"/>
          <w:bCs w:val="0"/>
          <w:szCs w:val="24"/>
        </w:rPr>
        <w:fldChar w:fldCharType="begin"/>
      </w:r>
      <w:r>
        <w:rPr>
          <w:rFonts w:hAnsi="宋体"/>
          <w:bCs w:val="0"/>
          <w:szCs w:val="24"/>
        </w:rPr>
        <w:instrText xml:space="preserve"> HYPERLINK \l _Toc7484 </w:instrText>
      </w:r>
      <w:r>
        <w:rPr>
          <w:rFonts w:hAnsi="宋体"/>
          <w:bCs w:val="0"/>
          <w:szCs w:val="24"/>
        </w:rPr>
        <w:fldChar w:fldCharType="separate"/>
      </w:r>
      <w:r>
        <w:rPr>
          <w:rFonts w:hint="eastAsia" w:ascii="黑体" w:hAnsi="黑体" w:eastAsia="黑体" w:cs="Times New Roman"/>
          <w:bCs/>
          <w:kern w:val="2"/>
          <w:szCs w:val="32"/>
          <w:lang w:val="en-US" w:eastAsia="zh-CN" w:bidi="ar-SA"/>
        </w:rPr>
        <w:t>八、联系方式</w:t>
      </w:r>
      <w:r>
        <w:tab/>
      </w:r>
      <w:r>
        <w:fldChar w:fldCharType="begin"/>
      </w:r>
      <w:r>
        <w:instrText xml:space="preserve"> PAGEREF _Toc7484 \h </w:instrText>
      </w:r>
      <w:r>
        <w:fldChar w:fldCharType="separate"/>
      </w:r>
      <w:r>
        <w:t>- 5 -</w:t>
      </w:r>
      <w:r>
        <w:fldChar w:fldCharType="end"/>
      </w:r>
      <w:r>
        <w:rPr>
          <w:rFonts w:hAnsi="宋体"/>
          <w:bCs w:val="0"/>
          <w:szCs w:val="24"/>
        </w:rPr>
        <w:fldChar w:fldCharType="end"/>
      </w:r>
    </w:p>
    <w:p>
      <w:pPr>
        <w:pStyle w:val="33"/>
        <w:tabs>
          <w:tab w:val="right" w:leader="dot" w:pos="8844"/>
        </w:tabs>
      </w:pPr>
      <w:r>
        <w:rPr>
          <w:rFonts w:hAnsi="宋体"/>
          <w:bCs w:val="0"/>
          <w:szCs w:val="24"/>
        </w:rPr>
        <w:fldChar w:fldCharType="begin"/>
      </w:r>
      <w:r>
        <w:rPr>
          <w:rFonts w:hAnsi="宋体"/>
          <w:bCs w:val="0"/>
          <w:szCs w:val="24"/>
        </w:rPr>
        <w:instrText xml:space="preserve"> HYPERLINK \l _Toc16306 </w:instrText>
      </w:r>
      <w:r>
        <w:rPr>
          <w:rFonts w:hAnsi="宋体"/>
          <w:bCs w:val="0"/>
          <w:szCs w:val="24"/>
        </w:rPr>
        <w:fldChar w:fldCharType="separate"/>
      </w:r>
      <w:r>
        <w:rPr>
          <w:rFonts w:hint="eastAsia" w:ascii="黑体" w:hAnsi="黑体" w:eastAsia="黑体"/>
          <w:szCs w:val="28"/>
        </w:rPr>
        <w:t>第一节 谈判须知前附表</w:t>
      </w:r>
      <w:r>
        <w:tab/>
      </w:r>
      <w:r>
        <w:fldChar w:fldCharType="begin"/>
      </w:r>
      <w:r>
        <w:instrText xml:space="preserve"> PAGEREF _Toc16306 \h </w:instrText>
      </w:r>
      <w:r>
        <w:fldChar w:fldCharType="separate"/>
      </w:r>
      <w:r>
        <w:t>- 6 -</w:t>
      </w:r>
      <w:r>
        <w:fldChar w:fldCharType="end"/>
      </w:r>
      <w:r>
        <w:rPr>
          <w:rFonts w:hAnsi="宋体"/>
          <w:bCs w:val="0"/>
          <w:szCs w:val="24"/>
        </w:rPr>
        <w:fldChar w:fldCharType="end"/>
      </w:r>
    </w:p>
    <w:p>
      <w:pPr>
        <w:pStyle w:val="33"/>
        <w:tabs>
          <w:tab w:val="right" w:leader="dot" w:pos="8844"/>
        </w:tabs>
      </w:pPr>
      <w:r>
        <w:rPr>
          <w:rFonts w:hAnsi="宋体"/>
          <w:bCs w:val="0"/>
          <w:szCs w:val="24"/>
        </w:rPr>
        <w:fldChar w:fldCharType="begin"/>
      </w:r>
      <w:r>
        <w:rPr>
          <w:rFonts w:hAnsi="宋体"/>
          <w:bCs w:val="0"/>
          <w:szCs w:val="24"/>
        </w:rPr>
        <w:instrText xml:space="preserve"> HYPERLINK \l _Toc19327 </w:instrText>
      </w:r>
      <w:r>
        <w:rPr>
          <w:rFonts w:hAnsi="宋体"/>
          <w:bCs w:val="0"/>
          <w:szCs w:val="24"/>
        </w:rPr>
        <w:fldChar w:fldCharType="separate"/>
      </w:r>
      <w:r>
        <w:rPr>
          <w:rFonts w:hint="eastAsia" w:ascii="黑体" w:hAnsi="黑体" w:eastAsia="黑体"/>
        </w:rPr>
        <w:t>第二节 谈判须知正文</w:t>
      </w:r>
      <w:r>
        <w:tab/>
      </w:r>
      <w:r>
        <w:fldChar w:fldCharType="begin"/>
      </w:r>
      <w:r>
        <w:instrText xml:space="preserve"> PAGEREF _Toc19327 \h </w:instrText>
      </w:r>
      <w:r>
        <w:fldChar w:fldCharType="separate"/>
      </w:r>
      <w:r>
        <w:t>- 9 -</w:t>
      </w:r>
      <w:r>
        <w:fldChar w:fldCharType="end"/>
      </w:r>
      <w:r>
        <w:rPr>
          <w:rFonts w:hAnsi="宋体"/>
          <w:bCs w:val="0"/>
          <w:szCs w:val="24"/>
        </w:rPr>
        <w:fldChar w:fldCharType="end"/>
      </w:r>
    </w:p>
    <w:p>
      <w:pPr>
        <w:pStyle w:val="22"/>
        <w:tabs>
          <w:tab w:val="right" w:leader="dot" w:pos="8844"/>
        </w:tabs>
      </w:pPr>
      <w:r>
        <w:rPr>
          <w:rFonts w:hAnsi="宋体"/>
          <w:bCs w:val="0"/>
          <w:szCs w:val="24"/>
        </w:rPr>
        <w:fldChar w:fldCharType="begin"/>
      </w:r>
      <w:r>
        <w:rPr>
          <w:rFonts w:hAnsi="宋体"/>
          <w:bCs w:val="0"/>
          <w:szCs w:val="24"/>
        </w:rPr>
        <w:instrText xml:space="preserve"> HYPERLINK \l _Toc29115 </w:instrText>
      </w:r>
      <w:r>
        <w:rPr>
          <w:rFonts w:hAnsi="宋体"/>
          <w:bCs w:val="0"/>
          <w:szCs w:val="24"/>
        </w:rPr>
        <w:fldChar w:fldCharType="separate"/>
      </w:r>
      <w:r>
        <w:rPr>
          <w:rFonts w:hint="eastAsia" w:ascii="黑体" w:hAnsi="黑体" w:eastAsia="黑体"/>
          <w:szCs w:val="28"/>
        </w:rPr>
        <w:t>一、说明</w:t>
      </w:r>
      <w:r>
        <w:tab/>
      </w:r>
      <w:r>
        <w:fldChar w:fldCharType="begin"/>
      </w:r>
      <w:r>
        <w:instrText xml:space="preserve"> PAGEREF _Toc29115 \h </w:instrText>
      </w:r>
      <w:r>
        <w:fldChar w:fldCharType="separate"/>
      </w:r>
      <w:r>
        <w:t>- 9 -</w:t>
      </w:r>
      <w:r>
        <w:fldChar w:fldCharType="end"/>
      </w:r>
      <w:r>
        <w:rPr>
          <w:rFonts w:hAnsi="宋体"/>
          <w:bCs w:val="0"/>
          <w:szCs w:val="24"/>
        </w:rPr>
        <w:fldChar w:fldCharType="end"/>
      </w:r>
    </w:p>
    <w:p>
      <w:pPr>
        <w:pStyle w:val="22"/>
        <w:tabs>
          <w:tab w:val="right" w:leader="dot" w:pos="8844"/>
        </w:tabs>
      </w:pPr>
      <w:r>
        <w:rPr>
          <w:rFonts w:hAnsi="宋体"/>
          <w:bCs w:val="0"/>
          <w:szCs w:val="24"/>
        </w:rPr>
        <w:fldChar w:fldCharType="begin"/>
      </w:r>
      <w:r>
        <w:rPr>
          <w:rFonts w:hAnsi="宋体"/>
          <w:bCs w:val="0"/>
          <w:szCs w:val="24"/>
        </w:rPr>
        <w:instrText xml:space="preserve"> HYPERLINK \l _Toc30862 </w:instrText>
      </w:r>
      <w:r>
        <w:rPr>
          <w:rFonts w:hAnsi="宋体"/>
          <w:bCs w:val="0"/>
          <w:szCs w:val="24"/>
        </w:rPr>
        <w:fldChar w:fldCharType="separate"/>
      </w:r>
      <w:r>
        <w:rPr>
          <w:rFonts w:hint="eastAsia" w:ascii="黑体" w:hAnsi="黑体" w:eastAsia="黑体"/>
          <w:szCs w:val="28"/>
        </w:rPr>
        <w:t>二、谈判文件</w:t>
      </w:r>
      <w:r>
        <w:tab/>
      </w:r>
      <w:r>
        <w:fldChar w:fldCharType="begin"/>
      </w:r>
      <w:r>
        <w:instrText xml:space="preserve"> PAGEREF _Toc30862 \h </w:instrText>
      </w:r>
      <w:r>
        <w:fldChar w:fldCharType="separate"/>
      </w:r>
      <w:r>
        <w:t>- 10 -</w:t>
      </w:r>
      <w:r>
        <w:fldChar w:fldCharType="end"/>
      </w:r>
      <w:r>
        <w:rPr>
          <w:rFonts w:hAnsi="宋体"/>
          <w:bCs w:val="0"/>
          <w:szCs w:val="24"/>
        </w:rPr>
        <w:fldChar w:fldCharType="end"/>
      </w:r>
    </w:p>
    <w:p>
      <w:pPr>
        <w:pStyle w:val="22"/>
        <w:tabs>
          <w:tab w:val="right" w:leader="dot" w:pos="8844"/>
        </w:tabs>
      </w:pPr>
      <w:r>
        <w:rPr>
          <w:rFonts w:hAnsi="宋体"/>
          <w:bCs w:val="0"/>
          <w:szCs w:val="24"/>
        </w:rPr>
        <w:fldChar w:fldCharType="begin"/>
      </w:r>
      <w:r>
        <w:rPr>
          <w:rFonts w:hAnsi="宋体"/>
          <w:bCs w:val="0"/>
          <w:szCs w:val="24"/>
        </w:rPr>
        <w:instrText xml:space="preserve"> HYPERLINK \l _Toc13358 </w:instrText>
      </w:r>
      <w:r>
        <w:rPr>
          <w:rFonts w:hAnsi="宋体"/>
          <w:bCs w:val="0"/>
          <w:szCs w:val="24"/>
        </w:rPr>
        <w:fldChar w:fldCharType="separate"/>
      </w:r>
      <w:r>
        <w:rPr>
          <w:rFonts w:hint="eastAsia" w:ascii="黑体" w:hAnsi="黑体" w:eastAsia="黑体"/>
          <w:szCs w:val="28"/>
        </w:rPr>
        <w:t>三、响应文件</w:t>
      </w:r>
      <w:r>
        <w:tab/>
      </w:r>
      <w:r>
        <w:fldChar w:fldCharType="begin"/>
      </w:r>
      <w:r>
        <w:instrText xml:space="preserve"> PAGEREF _Toc13358 \h </w:instrText>
      </w:r>
      <w:r>
        <w:fldChar w:fldCharType="separate"/>
      </w:r>
      <w:r>
        <w:t>- 10 -</w:t>
      </w:r>
      <w:r>
        <w:fldChar w:fldCharType="end"/>
      </w:r>
      <w:r>
        <w:rPr>
          <w:rFonts w:hAnsi="宋体"/>
          <w:bCs w:val="0"/>
          <w:szCs w:val="24"/>
        </w:rPr>
        <w:fldChar w:fldCharType="end"/>
      </w:r>
    </w:p>
    <w:p>
      <w:pPr>
        <w:pStyle w:val="22"/>
        <w:tabs>
          <w:tab w:val="right" w:leader="dot" w:pos="8844"/>
        </w:tabs>
      </w:pPr>
      <w:r>
        <w:rPr>
          <w:rFonts w:hAnsi="宋体"/>
          <w:bCs w:val="0"/>
          <w:szCs w:val="24"/>
        </w:rPr>
        <w:fldChar w:fldCharType="begin"/>
      </w:r>
      <w:r>
        <w:rPr>
          <w:rFonts w:hAnsi="宋体"/>
          <w:bCs w:val="0"/>
          <w:szCs w:val="24"/>
        </w:rPr>
        <w:instrText xml:space="preserve"> HYPERLINK \l _Toc6898 </w:instrText>
      </w:r>
      <w:r>
        <w:rPr>
          <w:rFonts w:hAnsi="宋体"/>
          <w:bCs w:val="0"/>
          <w:szCs w:val="24"/>
        </w:rPr>
        <w:fldChar w:fldCharType="separate"/>
      </w:r>
      <w:r>
        <w:rPr>
          <w:rFonts w:hint="eastAsia" w:ascii="黑体" w:hAnsi="黑体" w:eastAsia="黑体"/>
          <w:szCs w:val="28"/>
        </w:rPr>
        <w:t>四、响应文件的递交</w:t>
      </w:r>
      <w:r>
        <w:tab/>
      </w:r>
      <w:r>
        <w:fldChar w:fldCharType="begin"/>
      </w:r>
      <w:r>
        <w:instrText xml:space="preserve"> PAGEREF _Toc6898 \h </w:instrText>
      </w:r>
      <w:r>
        <w:fldChar w:fldCharType="separate"/>
      </w:r>
      <w:r>
        <w:t>- 14 -</w:t>
      </w:r>
      <w:r>
        <w:fldChar w:fldCharType="end"/>
      </w:r>
      <w:r>
        <w:rPr>
          <w:rFonts w:hAnsi="宋体"/>
          <w:bCs w:val="0"/>
          <w:szCs w:val="24"/>
        </w:rPr>
        <w:fldChar w:fldCharType="end"/>
      </w:r>
    </w:p>
    <w:p>
      <w:pPr>
        <w:pStyle w:val="22"/>
        <w:tabs>
          <w:tab w:val="right" w:leader="dot" w:pos="8844"/>
        </w:tabs>
      </w:pPr>
      <w:r>
        <w:rPr>
          <w:rFonts w:hAnsi="宋体"/>
          <w:bCs w:val="0"/>
          <w:szCs w:val="24"/>
        </w:rPr>
        <w:fldChar w:fldCharType="begin"/>
      </w:r>
      <w:r>
        <w:rPr>
          <w:rFonts w:hAnsi="宋体"/>
          <w:bCs w:val="0"/>
          <w:szCs w:val="24"/>
        </w:rPr>
        <w:instrText xml:space="preserve"> HYPERLINK \l _Toc15341 </w:instrText>
      </w:r>
      <w:r>
        <w:rPr>
          <w:rFonts w:hAnsi="宋体"/>
          <w:bCs w:val="0"/>
          <w:szCs w:val="24"/>
        </w:rPr>
        <w:fldChar w:fldCharType="separate"/>
      </w:r>
      <w:r>
        <w:rPr>
          <w:rFonts w:hint="eastAsia" w:ascii="黑体" w:hAnsi="黑体" w:eastAsia="黑体"/>
          <w:szCs w:val="28"/>
        </w:rPr>
        <w:t>五、响应文件的评审与谈判</w:t>
      </w:r>
      <w:r>
        <w:tab/>
      </w:r>
      <w:r>
        <w:fldChar w:fldCharType="begin"/>
      </w:r>
      <w:r>
        <w:instrText xml:space="preserve"> PAGEREF _Toc15341 \h </w:instrText>
      </w:r>
      <w:r>
        <w:fldChar w:fldCharType="separate"/>
      </w:r>
      <w:r>
        <w:t>- 14 -</w:t>
      </w:r>
      <w:r>
        <w:fldChar w:fldCharType="end"/>
      </w:r>
      <w:r>
        <w:rPr>
          <w:rFonts w:hAnsi="宋体"/>
          <w:bCs w:val="0"/>
          <w:szCs w:val="24"/>
        </w:rPr>
        <w:fldChar w:fldCharType="end"/>
      </w:r>
    </w:p>
    <w:p>
      <w:pPr>
        <w:pStyle w:val="22"/>
        <w:tabs>
          <w:tab w:val="right" w:leader="dot" w:pos="8844"/>
        </w:tabs>
      </w:pPr>
      <w:r>
        <w:rPr>
          <w:rFonts w:hAnsi="宋体"/>
          <w:bCs w:val="0"/>
          <w:szCs w:val="24"/>
        </w:rPr>
        <w:fldChar w:fldCharType="begin"/>
      </w:r>
      <w:r>
        <w:rPr>
          <w:rFonts w:hAnsi="宋体"/>
          <w:bCs w:val="0"/>
          <w:szCs w:val="24"/>
        </w:rPr>
        <w:instrText xml:space="preserve"> HYPERLINK \l _Toc12948 </w:instrText>
      </w:r>
      <w:r>
        <w:rPr>
          <w:rFonts w:hAnsi="宋体"/>
          <w:bCs w:val="0"/>
          <w:szCs w:val="24"/>
        </w:rPr>
        <w:fldChar w:fldCharType="separate"/>
      </w:r>
      <w:r>
        <w:rPr>
          <w:rFonts w:hint="eastAsia" w:ascii="黑体" w:hAnsi="黑体" w:eastAsia="黑体"/>
          <w:szCs w:val="28"/>
        </w:rPr>
        <w:t>六、成交结果信息公布与授予合同</w:t>
      </w:r>
      <w:r>
        <w:tab/>
      </w:r>
      <w:r>
        <w:fldChar w:fldCharType="begin"/>
      </w:r>
      <w:r>
        <w:instrText xml:space="preserve"> PAGEREF _Toc12948 \h </w:instrText>
      </w:r>
      <w:r>
        <w:fldChar w:fldCharType="separate"/>
      </w:r>
      <w:r>
        <w:t>- 19 -</w:t>
      </w:r>
      <w:r>
        <w:fldChar w:fldCharType="end"/>
      </w:r>
      <w:r>
        <w:rPr>
          <w:rFonts w:hAnsi="宋体"/>
          <w:bCs w:val="0"/>
          <w:szCs w:val="24"/>
        </w:rPr>
        <w:fldChar w:fldCharType="end"/>
      </w:r>
    </w:p>
    <w:p>
      <w:pPr>
        <w:pStyle w:val="22"/>
        <w:tabs>
          <w:tab w:val="right" w:leader="dot" w:pos="8844"/>
        </w:tabs>
      </w:pPr>
      <w:r>
        <w:rPr>
          <w:rFonts w:hAnsi="宋体"/>
          <w:bCs w:val="0"/>
          <w:szCs w:val="24"/>
        </w:rPr>
        <w:fldChar w:fldCharType="begin"/>
      </w:r>
      <w:r>
        <w:rPr>
          <w:rFonts w:hAnsi="宋体"/>
          <w:bCs w:val="0"/>
          <w:szCs w:val="24"/>
        </w:rPr>
        <w:instrText xml:space="preserve"> HYPERLINK \l _Toc30084 </w:instrText>
      </w:r>
      <w:r>
        <w:rPr>
          <w:rFonts w:hAnsi="宋体"/>
          <w:bCs w:val="0"/>
          <w:szCs w:val="24"/>
        </w:rPr>
        <w:fldChar w:fldCharType="separate"/>
      </w:r>
      <w:r>
        <w:rPr>
          <w:rFonts w:hint="eastAsia" w:ascii="黑体" w:hAnsi="黑体" w:eastAsia="黑体"/>
          <w:szCs w:val="28"/>
        </w:rPr>
        <w:t>七、政府采购政策</w:t>
      </w:r>
      <w:r>
        <w:tab/>
      </w:r>
      <w:r>
        <w:fldChar w:fldCharType="begin"/>
      </w:r>
      <w:r>
        <w:instrText xml:space="preserve"> PAGEREF _Toc30084 \h </w:instrText>
      </w:r>
      <w:r>
        <w:fldChar w:fldCharType="separate"/>
      </w:r>
      <w:r>
        <w:t>- 20 -</w:t>
      </w:r>
      <w:r>
        <w:fldChar w:fldCharType="end"/>
      </w:r>
      <w:r>
        <w:rPr>
          <w:rFonts w:hAnsi="宋体"/>
          <w:bCs w:val="0"/>
          <w:szCs w:val="24"/>
        </w:rPr>
        <w:fldChar w:fldCharType="end"/>
      </w:r>
    </w:p>
    <w:p>
      <w:pPr>
        <w:pStyle w:val="22"/>
        <w:tabs>
          <w:tab w:val="right" w:leader="dot" w:pos="8844"/>
        </w:tabs>
      </w:pPr>
      <w:r>
        <w:rPr>
          <w:rFonts w:hAnsi="宋体"/>
          <w:bCs w:val="0"/>
          <w:szCs w:val="24"/>
        </w:rPr>
        <w:fldChar w:fldCharType="begin"/>
      </w:r>
      <w:r>
        <w:rPr>
          <w:rFonts w:hAnsi="宋体"/>
          <w:bCs w:val="0"/>
          <w:szCs w:val="24"/>
        </w:rPr>
        <w:instrText xml:space="preserve"> HYPERLINK \l _Toc23801 </w:instrText>
      </w:r>
      <w:r>
        <w:rPr>
          <w:rFonts w:hAnsi="宋体"/>
          <w:bCs w:val="0"/>
          <w:szCs w:val="24"/>
        </w:rPr>
        <w:fldChar w:fldCharType="separate"/>
      </w:r>
      <w:r>
        <w:rPr>
          <w:rFonts w:hint="eastAsia" w:ascii="黑体" w:hAnsi="黑体" w:eastAsia="黑体"/>
          <w:szCs w:val="28"/>
        </w:rPr>
        <w:t>八、其他规定</w:t>
      </w:r>
      <w:r>
        <w:tab/>
      </w:r>
      <w:r>
        <w:fldChar w:fldCharType="begin"/>
      </w:r>
      <w:r>
        <w:instrText xml:space="preserve"> PAGEREF _Toc23801 \h </w:instrText>
      </w:r>
      <w:r>
        <w:fldChar w:fldCharType="separate"/>
      </w:r>
      <w:r>
        <w:t>- 22 -</w:t>
      </w:r>
      <w:r>
        <w:fldChar w:fldCharType="end"/>
      </w:r>
      <w:r>
        <w:rPr>
          <w:rFonts w:hAnsi="宋体"/>
          <w:bCs w:val="0"/>
          <w:szCs w:val="24"/>
        </w:rPr>
        <w:fldChar w:fldCharType="end"/>
      </w:r>
    </w:p>
    <w:p>
      <w:pPr>
        <w:pStyle w:val="29"/>
        <w:tabs>
          <w:tab w:val="right" w:leader="dot" w:pos="8844"/>
        </w:tabs>
      </w:pPr>
      <w:r>
        <w:rPr>
          <w:rFonts w:hAnsi="宋体"/>
          <w:bCs w:val="0"/>
          <w:szCs w:val="24"/>
        </w:rPr>
        <w:fldChar w:fldCharType="begin"/>
      </w:r>
      <w:r>
        <w:rPr>
          <w:rFonts w:hAnsi="宋体"/>
          <w:bCs w:val="0"/>
          <w:szCs w:val="24"/>
        </w:rPr>
        <w:instrText xml:space="preserve"> HYPERLINK \l _Toc26370 </w:instrText>
      </w:r>
      <w:r>
        <w:rPr>
          <w:rFonts w:hAnsi="宋体"/>
          <w:bCs w:val="0"/>
          <w:szCs w:val="24"/>
        </w:rPr>
        <w:fldChar w:fldCharType="separate"/>
      </w:r>
      <w:r>
        <w:rPr>
          <w:rFonts w:hint="eastAsia" w:ascii="黑体" w:hAnsi="黑体" w:eastAsia="黑体"/>
          <w:szCs w:val="32"/>
        </w:rPr>
        <w:t>第三章 采购需求</w:t>
      </w:r>
      <w:r>
        <w:tab/>
      </w:r>
      <w:r>
        <w:fldChar w:fldCharType="begin"/>
      </w:r>
      <w:r>
        <w:instrText xml:space="preserve"> PAGEREF _Toc26370 \h </w:instrText>
      </w:r>
      <w:r>
        <w:fldChar w:fldCharType="separate"/>
      </w:r>
      <w:r>
        <w:t>- 23 -</w:t>
      </w:r>
      <w:r>
        <w:fldChar w:fldCharType="end"/>
      </w:r>
      <w:r>
        <w:rPr>
          <w:rFonts w:hAnsi="宋体"/>
          <w:bCs w:val="0"/>
          <w:szCs w:val="24"/>
        </w:rPr>
        <w:fldChar w:fldCharType="end"/>
      </w:r>
    </w:p>
    <w:p>
      <w:pPr>
        <w:pStyle w:val="33"/>
        <w:tabs>
          <w:tab w:val="right" w:leader="dot" w:pos="8844"/>
        </w:tabs>
      </w:pPr>
      <w:r>
        <w:rPr>
          <w:rFonts w:hAnsi="宋体"/>
          <w:bCs w:val="0"/>
          <w:szCs w:val="24"/>
        </w:rPr>
        <w:fldChar w:fldCharType="begin"/>
      </w:r>
      <w:r>
        <w:rPr>
          <w:rFonts w:hAnsi="宋体"/>
          <w:bCs w:val="0"/>
          <w:szCs w:val="24"/>
        </w:rPr>
        <w:instrText xml:space="preserve"> HYPERLINK \l _Toc21532 </w:instrText>
      </w:r>
      <w:r>
        <w:rPr>
          <w:rFonts w:hAnsi="宋体"/>
          <w:bCs w:val="0"/>
          <w:szCs w:val="24"/>
        </w:rPr>
        <w:fldChar w:fldCharType="separate"/>
      </w:r>
      <w:r>
        <w:rPr>
          <w:rFonts w:hint="eastAsia" w:ascii="黑体" w:hAnsi="华文中宋" w:eastAsia="黑体"/>
          <w:szCs w:val="28"/>
        </w:rPr>
        <w:t>第一节 合同协议书</w:t>
      </w:r>
      <w:r>
        <w:tab/>
      </w:r>
      <w:r>
        <w:fldChar w:fldCharType="begin"/>
      </w:r>
      <w:r>
        <w:instrText xml:space="preserve"> PAGEREF _Toc21532 \h </w:instrText>
      </w:r>
      <w:r>
        <w:fldChar w:fldCharType="separate"/>
      </w:r>
      <w:r>
        <w:t>- 24 -</w:t>
      </w:r>
      <w:r>
        <w:fldChar w:fldCharType="end"/>
      </w:r>
      <w:r>
        <w:rPr>
          <w:rFonts w:hAnsi="宋体"/>
          <w:bCs w:val="0"/>
          <w:szCs w:val="24"/>
        </w:rPr>
        <w:fldChar w:fldCharType="end"/>
      </w:r>
    </w:p>
    <w:p>
      <w:pPr>
        <w:pStyle w:val="22"/>
        <w:tabs>
          <w:tab w:val="right" w:leader="dot" w:pos="8844"/>
        </w:tabs>
      </w:pPr>
      <w:r>
        <w:rPr>
          <w:rFonts w:hAnsi="宋体"/>
          <w:bCs w:val="0"/>
          <w:szCs w:val="24"/>
        </w:rPr>
        <w:fldChar w:fldCharType="begin"/>
      </w:r>
      <w:r>
        <w:rPr>
          <w:rFonts w:hAnsi="宋体"/>
          <w:bCs w:val="0"/>
          <w:szCs w:val="24"/>
        </w:rPr>
        <w:instrText xml:space="preserve"> HYPERLINK \l _Toc17882 </w:instrText>
      </w:r>
      <w:r>
        <w:rPr>
          <w:rFonts w:hAnsi="宋体"/>
          <w:bCs w:val="0"/>
          <w:szCs w:val="24"/>
        </w:rPr>
        <w:fldChar w:fldCharType="separate"/>
      </w:r>
      <w:r>
        <w:rPr>
          <w:rFonts w:hint="eastAsia" w:ascii="黑体" w:hAnsi="黑体" w:eastAsia="黑体"/>
          <w:szCs w:val="24"/>
        </w:rPr>
        <w:t>1.项目信息</w:t>
      </w:r>
      <w:r>
        <w:tab/>
      </w:r>
      <w:r>
        <w:fldChar w:fldCharType="begin"/>
      </w:r>
      <w:r>
        <w:instrText xml:space="preserve"> PAGEREF _Toc17882 \h </w:instrText>
      </w:r>
      <w:r>
        <w:fldChar w:fldCharType="separate"/>
      </w:r>
      <w:r>
        <w:t>- 24 -</w:t>
      </w:r>
      <w:r>
        <w:fldChar w:fldCharType="end"/>
      </w:r>
      <w:r>
        <w:rPr>
          <w:rFonts w:hAnsi="宋体"/>
          <w:bCs w:val="0"/>
          <w:szCs w:val="24"/>
        </w:rPr>
        <w:fldChar w:fldCharType="end"/>
      </w:r>
    </w:p>
    <w:p>
      <w:pPr>
        <w:pStyle w:val="22"/>
        <w:tabs>
          <w:tab w:val="right" w:leader="dot" w:pos="8844"/>
        </w:tabs>
      </w:pPr>
      <w:r>
        <w:rPr>
          <w:rFonts w:hAnsi="宋体"/>
          <w:bCs w:val="0"/>
          <w:szCs w:val="24"/>
        </w:rPr>
        <w:fldChar w:fldCharType="begin"/>
      </w:r>
      <w:r>
        <w:rPr>
          <w:rFonts w:hAnsi="宋体"/>
          <w:bCs w:val="0"/>
          <w:szCs w:val="24"/>
        </w:rPr>
        <w:instrText xml:space="preserve"> HYPERLINK \l _Toc30064 </w:instrText>
      </w:r>
      <w:r>
        <w:rPr>
          <w:rFonts w:hAnsi="宋体"/>
          <w:bCs w:val="0"/>
          <w:szCs w:val="24"/>
        </w:rPr>
        <w:fldChar w:fldCharType="separate"/>
      </w:r>
      <w:r>
        <w:rPr>
          <w:rFonts w:hint="eastAsia" w:ascii="黑体" w:hAnsi="黑体" w:eastAsia="黑体"/>
          <w:szCs w:val="24"/>
        </w:rPr>
        <w:t>2.合同金额</w:t>
      </w:r>
      <w:r>
        <w:tab/>
      </w:r>
      <w:r>
        <w:fldChar w:fldCharType="begin"/>
      </w:r>
      <w:r>
        <w:instrText xml:space="preserve"> PAGEREF _Toc30064 \h </w:instrText>
      </w:r>
      <w:r>
        <w:fldChar w:fldCharType="separate"/>
      </w:r>
      <w:r>
        <w:t>- 24 -</w:t>
      </w:r>
      <w:r>
        <w:fldChar w:fldCharType="end"/>
      </w:r>
      <w:r>
        <w:rPr>
          <w:rFonts w:hAnsi="宋体"/>
          <w:bCs w:val="0"/>
          <w:szCs w:val="24"/>
        </w:rPr>
        <w:fldChar w:fldCharType="end"/>
      </w:r>
    </w:p>
    <w:p>
      <w:pPr>
        <w:pStyle w:val="22"/>
        <w:tabs>
          <w:tab w:val="right" w:leader="dot" w:pos="8844"/>
        </w:tabs>
      </w:pPr>
      <w:r>
        <w:rPr>
          <w:rFonts w:hAnsi="宋体"/>
          <w:bCs w:val="0"/>
          <w:szCs w:val="24"/>
        </w:rPr>
        <w:fldChar w:fldCharType="begin"/>
      </w:r>
      <w:r>
        <w:rPr>
          <w:rFonts w:hAnsi="宋体"/>
          <w:bCs w:val="0"/>
          <w:szCs w:val="24"/>
        </w:rPr>
        <w:instrText xml:space="preserve"> HYPERLINK \l _Toc2163 </w:instrText>
      </w:r>
      <w:r>
        <w:rPr>
          <w:rFonts w:hAnsi="宋体"/>
          <w:bCs w:val="0"/>
          <w:szCs w:val="24"/>
        </w:rPr>
        <w:fldChar w:fldCharType="separate"/>
      </w:r>
      <w:r>
        <w:rPr>
          <w:rFonts w:hint="eastAsia" w:ascii="黑体" w:hAnsi="黑体" w:eastAsia="黑体"/>
          <w:szCs w:val="24"/>
        </w:rPr>
        <w:t>3.履行合同的时间、地点及方式</w:t>
      </w:r>
      <w:r>
        <w:tab/>
      </w:r>
      <w:r>
        <w:fldChar w:fldCharType="begin"/>
      </w:r>
      <w:r>
        <w:instrText xml:space="preserve"> PAGEREF _Toc2163 \h </w:instrText>
      </w:r>
      <w:r>
        <w:fldChar w:fldCharType="separate"/>
      </w:r>
      <w:r>
        <w:t>- 24 -</w:t>
      </w:r>
      <w:r>
        <w:fldChar w:fldCharType="end"/>
      </w:r>
      <w:r>
        <w:rPr>
          <w:rFonts w:hAnsi="宋体"/>
          <w:bCs w:val="0"/>
          <w:szCs w:val="24"/>
        </w:rPr>
        <w:fldChar w:fldCharType="end"/>
      </w:r>
    </w:p>
    <w:p>
      <w:pPr>
        <w:pStyle w:val="22"/>
        <w:tabs>
          <w:tab w:val="right" w:leader="dot" w:pos="8844"/>
        </w:tabs>
      </w:pPr>
      <w:r>
        <w:rPr>
          <w:rFonts w:hAnsi="宋体"/>
          <w:bCs w:val="0"/>
          <w:szCs w:val="24"/>
        </w:rPr>
        <w:fldChar w:fldCharType="begin"/>
      </w:r>
      <w:r>
        <w:rPr>
          <w:rFonts w:hAnsi="宋体"/>
          <w:bCs w:val="0"/>
          <w:szCs w:val="24"/>
        </w:rPr>
        <w:instrText xml:space="preserve"> HYPERLINK \l _Toc6539 </w:instrText>
      </w:r>
      <w:r>
        <w:rPr>
          <w:rFonts w:hAnsi="宋体"/>
          <w:bCs w:val="0"/>
          <w:szCs w:val="24"/>
        </w:rPr>
        <w:fldChar w:fldCharType="separate"/>
      </w:r>
      <w:r>
        <w:rPr>
          <w:rFonts w:hint="eastAsia" w:ascii="黑体" w:hAnsi="黑体" w:eastAsia="黑体"/>
          <w:szCs w:val="24"/>
        </w:rPr>
        <w:t>4.付款</w:t>
      </w:r>
      <w:r>
        <w:tab/>
      </w:r>
      <w:r>
        <w:fldChar w:fldCharType="begin"/>
      </w:r>
      <w:r>
        <w:instrText xml:space="preserve"> PAGEREF _Toc6539 \h </w:instrText>
      </w:r>
      <w:r>
        <w:fldChar w:fldCharType="separate"/>
      </w:r>
      <w:r>
        <w:t>- 24 -</w:t>
      </w:r>
      <w:r>
        <w:fldChar w:fldCharType="end"/>
      </w:r>
      <w:r>
        <w:rPr>
          <w:rFonts w:hAnsi="宋体"/>
          <w:bCs w:val="0"/>
          <w:szCs w:val="24"/>
        </w:rPr>
        <w:fldChar w:fldCharType="end"/>
      </w:r>
    </w:p>
    <w:p>
      <w:pPr>
        <w:pStyle w:val="22"/>
        <w:tabs>
          <w:tab w:val="right" w:leader="dot" w:pos="8844"/>
        </w:tabs>
      </w:pPr>
      <w:r>
        <w:rPr>
          <w:rFonts w:hAnsi="宋体"/>
          <w:bCs w:val="0"/>
          <w:szCs w:val="24"/>
        </w:rPr>
        <w:fldChar w:fldCharType="begin"/>
      </w:r>
      <w:r>
        <w:rPr>
          <w:rFonts w:hAnsi="宋体"/>
          <w:bCs w:val="0"/>
          <w:szCs w:val="24"/>
        </w:rPr>
        <w:instrText xml:space="preserve"> HYPERLINK \l _Toc14736 </w:instrText>
      </w:r>
      <w:r>
        <w:rPr>
          <w:rFonts w:hAnsi="宋体"/>
          <w:bCs w:val="0"/>
          <w:szCs w:val="24"/>
        </w:rPr>
        <w:fldChar w:fldCharType="separate"/>
      </w:r>
      <w:r>
        <w:rPr>
          <w:rFonts w:hint="eastAsia" w:ascii="黑体" w:hAnsi="黑体" w:eastAsia="黑体"/>
          <w:szCs w:val="24"/>
        </w:rPr>
        <w:t>5.解决合同纠纷方式</w:t>
      </w:r>
      <w:r>
        <w:tab/>
      </w:r>
      <w:r>
        <w:fldChar w:fldCharType="begin"/>
      </w:r>
      <w:r>
        <w:instrText xml:space="preserve"> PAGEREF _Toc14736 \h </w:instrText>
      </w:r>
      <w:r>
        <w:fldChar w:fldCharType="separate"/>
      </w:r>
      <w:r>
        <w:t>- 25 -</w:t>
      </w:r>
      <w:r>
        <w:fldChar w:fldCharType="end"/>
      </w:r>
      <w:r>
        <w:rPr>
          <w:rFonts w:hAnsi="宋体"/>
          <w:bCs w:val="0"/>
          <w:szCs w:val="24"/>
        </w:rPr>
        <w:fldChar w:fldCharType="end"/>
      </w:r>
    </w:p>
    <w:p>
      <w:pPr>
        <w:pStyle w:val="22"/>
        <w:tabs>
          <w:tab w:val="right" w:leader="dot" w:pos="8844"/>
        </w:tabs>
      </w:pPr>
      <w:r>
        <w:rPr>
          <w:rFonts w:hAnsi="宋体"/>
          <w:bCs w:val="0"/>
          <w:szCs w:val="24"/>
        </w:rPr>
        <w:fldChar w:fldCharType="begin"/>
      </w:r>
      <w:r>
        <w:rPr>
          <w:rFonts w:hAnsi="宋体"/>
          <w:bCs w:val="0"/>
          <w:szCs w:val="24"/>
        </w:rPr>
        <w:instrText xml:space="preserve"> HYPERLINK \l _Toc2694 </w:instrText>
      </w:r>
      <w:r>
        <w:rPr>
          <w:rFonts w:hAnsi="宋体"/>
          <w:bCs w:val="0"/>
          <w:szCs w:val="24"/>
        </w:rPr>
        <w:fldChar w:fldCharType="separate"/>
      </w:r>
      <w:r>
        <w:rPr>
          <w:rFonts w:hint="eastAsia" w:ascii="黑体" w:hAnsi="黑体" w:eastAsia="黑体"/>
          <w:szCs w:val="24"/>
        </w:rPr>
        <w:t>6.组成合同的文件</w:t>
      </w:r>
      <w:r>
        <w:tab/>
      </w:r>
      <w:r>
        <w:fldChar w:fldCharType="begin"/>
      </w:r>
      <w:r>
        <w:instrText xml:space="preserve"> PAGEREF _Toc2694 \h </w:instrText>
      </w:r>
      <w:r>
        <w:fldChar w:fldCharType="separate"/>
      </w:r>
      <w:r>
        <w:t>- 25 -</w:t>
      </w:r>
      <w:r>
        <w:fldChar w:fldCharType="end"/>
      </w:r>
      <w:r>
        <w:rPr>
          <w:rFonts w:hAnsi="宋体"/>
          <w:bCs w:val="0"/>
          <w:szCs w:val="24"/>
        </w:rPr>
        <w:fldChar w:fldCharType="end"/>
      </w:r>
    </w:p>
    <w:p>
      <w:pPr>
        <w:pStyle w:val="22"/>
        <w:tabs>
          <w:tab w:val="right" w:leader="dot" w:pos="8844"/>
        </w:tabs>
      </w:pPr>
      <w:r>
        <w:rPr>
          <w:rFonts w:hAnsi="宋体"/>
          <w:bCs w:val="0"/>
          <w:szCs w:val="24"/>
        </w:rPr>
        <w:fldChar w:fldCharType="begin"/>
      </w:r>
      <w:r>
        <w:rPr>
          <w:rFonts w:hAnsi="宋体"/>
          <w:bCs w:val="0"/>
          <w:szCs w:val="24"/>
        </w:rPr>
        <w:instrText xml:space="preserve"> HYPERLINK \l _Toc17347 </w:instrText>
      </w:r>
      <w:r>
        <w:rPr>
          <w:rFonts w:hAnsi="宋体"/>
          <w:bCs w:val="0"/>
          <w:szCs w:val="24"/>
        </w:rPr>
        <w:fldChar w:fldCharType="separate"/>
      </w:r>
      <w:r>
        <w:rPr>
          <w:rFonts w:hint="eastAsia" w:ascii="黑体" w:hAnsi="黑体" w:eastAsia="黑体"/>
          <w:szCs w:val="24"/>
        </w:rPr>
        <w:t>7.合同生效</w:t>
      </w:r>
      <w:r>
        <w:tab/>
      </w:r>
      <w:r>
        <w:fldChar w:fldCharType="begin"/>
      </w:r>
      <w:r>
        <w:instrText xml:space="preserve"> PAGEREF _Toc17347 \h </w:instrText>
      </w:r>
      <w:r>
        <w:fldChar w:fldCharType="separate"/>
      </w:r>
      <w:r>
        <w:t>- 25 -</w:t>
      </w:r>
      <w:r>
        <w:fldChar w:fldCharType="end"/>
      </w:r>
      <w:r>
        <w:rPr>
          <w:rFonts w:hAnsi="宋体"/>
          <w:bCs w:val="0"/>
          <w:szCs w:val="24"/>
        </w:rPr>
        <w:fldChar w:fldCharType="end"/>
      </w:r>
    </w:p>
    <w:p>
      <w:pPr>
        <w:pStyle w:val="22"/>
        <w:tabs>
          <w:tab w:val="right" w:leader="dot" w:pos="8844"/>
        </w:tabs>
      </w:pPr>
      <w:r>
        <w:rPr>
          <w:rFonts w:hAnsi="宋体"/>
          <w:bCs w:val="0"/>
          <w:szCs w:val="24"/>
        </w:rPr>
        <w:fldChar w:fldCharType="begin"/>
      </w:r>
      <w:r>
        <w:rPr>
          <w:rFonts w:hAnsi="宋体"/>
          <w:bCs w:val="0"/>
          <w:szCs w:val="24"/>
        </w:rPr>
        <w:instrText xml:space="preserve"> HYPERLINK \l _Toc5664 </w:instrText>
      </w:r>
      <w:r>
        <w:rPr>
          <w:rFonts w:hAnsi="宋体"/>
          <w:bCs w:val="0"/>
          <w:szCs w:val="24"/>
        </w:rPr>
        <w:fldChar w:fldCharType="separate"/>
      </w:r>
      <w:r>
        <w:rPr>
          <w:rFonts w:hint="eastAsia" w:ascii="黑体" w:hAnsi="黑体" w:eastAsia="黑体"/>
          <w:szCs w:val="24"/>
        </w:rPr>
        <w:t>8.合同份数</w:t>
      </w:r>
      <w:r>
        <w:tab/>
      </w:r>
      <w:r>
        <w:fldChar w:fldCharType="begin"/>
      </w:r>
      <w:r>
        <w:instrText xml:space="preserve"> PAGEREF _Toc5664 \h </w:instrText>
      </w:r>
      <w:r>
        <w:fldChar w:fldCharType="separate"/>
      </w:r>
      <w:r>
        <w:t>- 25 -</w:t>
      </w:r>
      <w:r>
        <w:fldChar w:fldCharType="end"/>
      </w:r>
      <w:r>
        <w:rPr>
          <w:rFonts w:hAnsi="宋体"/>
          <w:bCs w:val="0"/>
          <w:szCs w:val="24"/>
        </w:rPr>
        <w:fldChar w:fldCharType="end"/>
      </w:r>
    </w:p>
    <w:p>
      <w:pPr>
        <w:pStyle w:val="33"/>
        <w:tabs>
          <w:tab w:val="right" w:leader="dot" w:pos="8844"/>
        </w:tabs>
      </w:pPr>
      <w:r>
        <w:rPr>
          <w:rFonts w:hAnsi="宋体"/>
          <w:bCs w:val="0"/>
          <w:szCs w:val="24"/>
        </w:rPr>
        <w:fldChar w:fldCharType="begin"/>
      </w:r>
      <w:r>
        <w:rPr>
          <w:rFonts w:hAnsi="宋体"/>
          <w:bCs w:val="0"/>
          <w:szCs w:val="24"/>
        </w:rPr>
        <w:instrText xml:space="preserve"> HYPERLINK \l _Toc23926 </w:instrText>
      </w:r>
      <w:r>
        <w:rPr>
          <w:rFonts w:hAnsi="宋体"/>
          <w:bCs w:val="0"/>
          <w:szCs w:val="24"/>
        </w:rPr>
        <w:fldChar w:fldCharType="separate"/>
      </w:r>
      <w:r>
        <w:rPr>
          <w:rFonts w:hint="eastAsia" w:ascii="黑体" w:hAnsi="黑体" w:eastAsia="黑体"/>
        </w:rPr>
        <w:t>第五章 响应文件组成</w:t>
      </w:r>
      <w:r>
        <w:tab/>
      </w:r>
      <w:r>
        <w:fldChar w:fldCharType="begin"/>
      </w:r>
      <w:r>
        <w:instrText xml:space="preserve"> PAGEREF _Toc23926 \h </w:instrText>
      </w:r>
      <w:r>
        <w:fldChar w:fldCharType="separate"/>
      </w:r>
      <w:r>
        <w:t>- 27 -</w:t>
      </w:r>
      <w:r>
        <w:fldChar w:fldCharType="end"/>
      </w:r>
      <w:r>
        <w:rPr>
          <w:rFonts w:hAnsi="宋体"/>
          <w:bCs w:val="0"/>
          <w:szCs w:val="24"/>
        </w:rPr>
        <w:fldChar w:fldCharType="end"/>
      </w:r>
    </w:p>
    <w:p>
      <w:pPr>
        <w:pStyle w:val="33"/>
        <w:tabs>
          <w:tab w:val="right" w:leader="dot" w:pos="8844"/>
        </w:tabs>
      </w:pPr>
      <w:r>
        <w:rPr>
          <w:rFonts w:hAnsi="宋体"/>
          <w:bCs w:val="0"/>
          <w:szCs w:val="24"/>
        </w:rPr>
        <w:fldChar w:fldCharType="begin"/>
      </w:r>
      <w:r>
        <w:rPr>
          <w:rFonts w:hAnsi="宋体"/>
          <w:bCs w:val="0"/>
          <w:szCs w:val="24"/>
        </w:rPr>
        <w:instrText xml:space="preserve"> HYPERLINK \l _Toc25118 </w:instrText>
      </w:r>
      <w:r>
        <w:rPr>
          <w:rFonts w:hAnsi="宋体"/>
          <w:bCs w:val="0"/>
          <w:szCs w:val="24"/>
        </w:rPr>
        <w:fldChar w:fldCharType="separate"/>
      </w:r>
      <w:r>
        <w:rPr>
          <w:rFonts w:hint="eastAsia" w:ascii="黑体" w:hAnsi="黑体" w:eastAsia="黑体"/>
          <w:szCs w:val="28"/>
        </w:rPr>
        <w:t>一、谈判响应声明</w:t>
      </w:r>
      <w:r>
        <w:rPr>
          <w:rFonts w:hint="eastAsia" w:ascii="黑体" w:hAnsi="黑体" w:eastAsia="黑体"/>
          <w:szCs w:val="28"/>
          <w:lang w:eastAsia="zh-CN"/>
        </w:rPr>
        <w:t>（格式）</w:t>
      </w:r>
      <w:r>
        <w:tab/>
      </w:r>
      <w:r>
        <w:fldChar w:fldCharType="begin"/>
      </w:r>
      <w:r>
        <w:instrText xml:space="preserve"> PAGEREF _Toc25118 \h </w:instrText>
      </w:r>
      <w:r>
        <w:fldChar w:fldCharType="separate"/>
      </w:r>
      <w:r>
        <w:t>- 29 -</w:t>
      </w:r>
      <w:r>
        <w:fldChar w:fldCharType="end"/>
      </w:r>
      <w:r>
        <w:rPr>
          <w:rFonts w:hAnsi="宋体"/>
          <w:bCs w:val="0"/>
          <w:szCs w:val="24"/>
        </w:rPr>
        <w:fldChar w:fldCharType="end"/>
      </w:r>
    </w:p>
    <w:p>
      <w:pPr>
        <w:pStyle w:val="33"/>
        <w:tabs>
          <w:tab w:val="right" w:leader="dot" w:pos="8844"/>
        </w:tabs>
      </w:pPr>
      <w:r>
        <w:rPr>
          <w:rFonts w:hAnsi="宋体"/>
          <w:bCs w:val="0"/>
          <w:szCs w:val="24"/>
        </w:rPr>
        <w:fldChar w:fldCharType="begin"/>
      </w:r>
      <w:r>
        <w:rPr>
          <w:rFonts w:hAnsi="宋体"/>
          <w:bCs w:val="0"/>
          <w:szCs w:val="24"/>
        </w:rPr>
        <w:instrText xml:space="preserve"> HYPERLINK \l _Toc16986 </w:instrText>
      </w:r>
      <w:r>
        <w:rPr>
          <w:rFonts w:hAnsi="宋体"/>
          <w:bCs w:val="0"/>
          <w:szCs w:val="24"/>
        </w:rPr>
        <w:fldChar w:fldCharType="separate"/>
      </w:r>
      <w:r>
        <w:rPr>
          <w:rFonts w:hint="eastAsia" w:ascii="黑体" w:hAnsi="黑体" w:eastAsia="黑体"/>
          <w:szCs w:val="28"/>
        </w:rPr>
        <w:t>二、法定代表人（单位负责人）身份证明(格式)</w:t>
      </w:r>
      <w:r>
        <w:tab/>
      </w:r>
      <w:r>
        <w:fldChar w:fldCharType="begin"/>
      </w:r>
      <w:r>
        <w:instrText xml:space="preserve"> PAGEREF _Toc16986 \h </w:instrText>
      </w:r>
      <w:r>
        <w:fldChar w:fldCharType="separate"/>
      </w:r>
      <w:r>
        <w:t>- 30 -</w:t>
      </w:r>
      <w:r>
        <w:fldChar w:fldCharType="end"/>
      </w:r>
      <w:r>
        <w:rPr>
          <w:rFonts w:hAnsi="宋体"/>
          <w:bCs w:val="0"/>
          <w:szCs w:val="24"/>
        </w:rPr>
        <w:fldChar w:fldCharType="end"/>
      </w:r>
    </w:p>
    <w:p>
      <w:pPr>
        <w:pStyle w:val="33"/>
        <w:tabs>
          <w:tab w:val="right" w:leader="dot" w:pos="8844"/>
        </w:tabs>
      </w:pPr>
      <w:r>
        <w:rPr>
          <w:rFonts w:hAnsi="宋体"/>
          <w:bCs w:val="0"/>
          <w:szCs w:val="24"/>
        </w:rPr>
        <w:fldChar w:fldCharType="begin"/>
      </w:r>
      <w:r>
        <w:rPr>
          <w:rFonts w:hAnsi="宋体"/>
          <w:bCs w:val="0"/>
          <w:szCs w:val="24"/>
        </w:rPr>
        <w:instrText xml:space="preserve"> HYPERLINK \l _Toc7293 </w:instrText>
      </w:r>
      <w:r>
        <w:rPr>
          <w:rFonts w:hAnsi="宋体"/>
          <w:bCs w:val="0"/>
          <w:szCs w:val="24"/>
        </w:rPr>
        <w:fldChar w:fldCharType="separate"/>
      </w:r>
      <w:r>
        <w:rPr>
          <w:rFonts w:hint="eastAsia" w:ascii="黑体" w:hAnsi="黑体" w:eastAsia="黑体"/>
          <w:szCs w:val="28"/>
        </w:rPr>
        <w:t>三、授权委托书(格式)</w:t>
      </w:r>
      <w:r>
        <w:tab/>
      </w:r>
      <w:r>
        <w:fldChar w:fldCharType="begin"/>
      </w:r>
      <w:r>
        <w:instrText xml:space="preserve"> PAGEREF _Toc7293 \h </w:instrText>
      </w:r>
      <w:r>
        <w:fldChar w:fldCharType="separate"/>
      </w:r>
      <w:r>
        <w:t>- 31 -</w:t>
      </w:r>
      <w:r>
        <w:fldChar w:fldCharType="end"/>
      </w:r>
      <w:r>
        <w:rPr>
          <w:rFonts w:hAnsi="宋体"/>
          <w:bCs w:val="0"/>
          <w:szCs w:val="24"/>
        </w:rPr>
        <w:fldChar w:fldCharType="end"/>
      </w:r>
    </w:p>
    <w:p>
      <w:pPr>
        <w:pStyle w:val="33"/>
        <w:tabs>
          <w:tab w:val="right" w:leader="dot" w:pos="8844"/>
        </w:tabs>
      </w:pPr>
      <w:r>
        <w:rPr>
          <w:rFonts w:hAnsi="宋体"/>
          <w:bCs w:val="0"/>
          <w:szCs w:val="24"/>
        </w:rPr>
        <w:fldChar w:fldCharType="begin"/>
      </w:r>
      <w:r>
        <w:rPr>
          <w:rFonts w:hAnsi="宋体"/>
          <w:bCs w:val="0"/>
          <w:szCs w:val="24"/>
        </w:rPr>
        <w:instrText xml:space="preserve"> HYPERLINK \l _Toc3389 </w:instrText>
      </w:r>
      <w:r>
        <w:rPr>
          <w:rFonts w:hAnsi="宋体"/>
          <w:bCs w:val="0"/>
          <w:szCs w:val="24"/>
        </w:rPr>
        <w:fldChar w:fldCharType="separate"/>
      </w:r>
      <w:r>
        <w:rPr>
          <w:rFonts w:hint="eastAsia" w:ascii="黑体" w:hAnsi="黑体" w:eastAsia="黑体"/>
          <w:szCs w:val="28"/>
        </w:rPr>
        <w:t>四、 供应商的资格证明材料</w:t>
      </w:r>
      <w:r>
        <w:tab/>
      </w:r>
      <w:r>
        <w:fldChar w:fldCharType="begin"/>
      </w:r>
      <w:r>
        <w:instrText xml:space="preserve"> PAGEREF _Toc3389 \h </w:instrText>
      </w:r>
      <w:r>
        <w:fldChar w:fldCharType="separate"/>
      </w:r>
      <w:r>
        <w:t>- 32 -</w:t>
      </w:r>
      <w:r>
        <w:fldChar w:fldCharType="end"/>
      </w:r>
      <w:r>
        <w:rPr>
          <w:rFonts w:hAnsi="宋体"/>
          <w:bCs w:val="0"/>
          <w:szCs w:val="24"/>
        </w:rPr>
        <w:fldChar w:fldCharType="end"/>
      </w:r>
    </w:p>
    <w:p>
      <w:pPr>
        <w:pStyle w:val="22"/>
        <w:tabs>
          <w:tab w:val="right" w:leader="dot" w:pos="8844"/>
        </w:tabs>
      </w:pPr>
      <w:r>
        <w:rPr>
          <w:rFonts w:hAnsi="宋体"/>
          <w:bCs w:val="0"/>
          <w:szCs w:val="24"/>
        </w:rPr>
        <w:fldChar w:fldCharType="begin"/>
      </w:r>
      <w:r>
        <w:rPr>
          <w:rFonts w:hAnsi="宋体"/>
          <w:bCs w:val="0"/>
          <w:szCs w:val="24"/>
        </w:rPr>
        <w:instrText xml:space="preserve"> HYPERLINK \l _Toc11893 </w:instrText>
      </w:r>
      <w:r>
        <w:rPr>
          <w:rFonts w:hAnsi="宋体"/>
          <w:bCs w:val="0"/>
          <w:szCs w:val="24"/>
        </w:rPr>
        <w:fldChar w:fldCharType="separate"/>
      </w:r>
      <w:r>
        <w:rPr>
          <w:rFonts w:hint="eastAsia" w:ascii="宋体" w:hAnsi="宋体" w:eastAsia="宋体" w:cs="宋体"/>
          <w:szCs w:val="28"/>
          <w:highlight w:val="none"/>
        </w:rPr>
        <w:t>供应商基本情况表</w:t>
      </w:r>
      <w:r>
        <w:tab/>
      </w:r>
      <w:r>
        <w:fldChar w:fldCharType="begin"/>
      </w:r>
      <w:r>
        <w:instrText xml:space="preserve"> PAGEREF _Toc11893 \h </w:instrText>
      </w:r>
      <w:r>
        <w:fldChar w:fldCharType="separate"/>
      </w:r>
      <w:r>
        <w:t>- 34 -</w:t>
      </w:r>
      <w:r>
        <w:fldChar w:fldCharType="end"/>
      </w:r>
      <w:r>
        <w:rPr>
          <w:rFonts w:hAnsi="宋体"/>
          <w:bCs w:val="0"/>
          <w:szCs w:val="24"/>
        </w:rPr>
        <w:fldChar w:fldCharType="end"/>
      </w:r>
    </w:p>
    <w:p>
      <w:pPr>
        <w:pStyle w:val="22"/>
        <w:tabs>
          <w:tab w:val="right" w:leader="dot" w:pos="8844"/>
        </w:tabs>
      </w:pPr>
      <w:r>
        <w:rPr>
          <w:rFonts w:hAnsi="宋体"/>
          <w:bCs w:val="0"/>
          <w:szCs w:val="24"/>
        </w:rPr>
        <w:fldChar w:fldCharType="begin"/>
      </w:r>
      <w:r>
        <w:rPr>
          <w:rFonts w:hAnsi="宋体"/>
          <w:bCs w:val="0"/>
          <w:szCs w:val="24"/>
        </w:rPr>
        <w:instrText xml:space="preserve"> HYPERLINK \l _Toc23953 </w:instrText>
      </w:r>
      <w:r>
        <w:rPr>
          <w:rFonts w:hAnsi="宋体"/>
          <w:bCs w:val="0"/>
          <w:szCs w:val="24"/>
        </w:rPr>
        <w:fldChar w:fldCharType="separate"/>
      </w:r>
      <w:r>
        <w:rPr>
          <w:rFonts w:hint="eastAsia" w:ascii="宋体" w:hAnsi="宋体" w:eastAsia="宋体" w:cs="宋体"/>
          <w:szCs w:val="28"/>
          <w:highlight w:val="none"/>
          <w:lang w:val="en-US" w:eastAsia="zh-CN"/>
        </w:rPr>
        <w:t>其他资格审查资料</w:t>
      </w:r>
      <w:r>
        <w:tab/>
      </w:r>
      <w:r>
        <w:fldChar w:fldCharType="begin"/>
      </w:r>
      <w:r>
        <w:instrText xml:space="preserve"> PAGEREF _Toc23953 \h </w:instrText>
      </w:r>
      <w:r>
        <w:fldChar w:fldCharType="separate"/>
      </w:r>
      <w:r>
        <w:t>- 35 -</w:t>
      </w:r>
      <w:r>
        <w:fldChar w:fldCharType="end"/>
      </w:r>
      <w:r>
        <w:rPr>
          <w:rFonts w:hAnsi="宋体"/>
          <w:bCs w:val="0"/>
          <w:szCs w:val="24"/>
        </w:rPr>
        <w:fldChar w:fldCharType="end"/>
      </w:r>
    </w:p>
    <w:p>
      <w:pPr>
        <w:pStyle w:val="33"/>
        <w:tabs>
          <w:tab w:val="right" w:leader="dot" w:pos="8844"/>
        </w:tabs>
      </w:pPr>
      <w:r>
        <w:rPr>
          <w:rFonts w:hAnsi="宋体"/>
          <w:bCs w:val="0"/>
          <w:szCs w:val="24"/>
        </w:rPr>
        <w:fldChar w:fldCharType="begin"/>
      </w:r>
      <w:r>
        <w:rPr>
          <w:rFonts w:hAnsi="宋体"/>
          <w:bCs w:val="0"/>
          <w:szCs w:val="24"/>
        </w:rPr>
        <w:instrText xml:space="preserve"> HYPERLINK \l _Toc4195 </w:instrText>
      </w:r>
      <w:r>
        <w:rPr>
          <w:rFonts w:hAnsi="宋体"/>
          <w:bCs w:val="0"/>
          <w:szCs w:val="24"/>
        </w:rPr>
        <w:fldChar w:fldCharType="separate"/>
      </w:r>
      <w:r>
        <w:rPr>
          <w:rFonts w:hint="eastAsia" w:ascii="黑体" w:hAnsi="黑体" w:eastAsia="黑体"/>
          <w:szCs w:val="28"/>
          <w:lang w:val="en-US" w:eastAsia="zh-CN"/>
        </w:rPr>
        <w:t>五、</w:t>
      </w:r>
      <w:r>
        <w:rPr>
          <w:rFonts w:hint="eastAsia" w:ascii="黑体" w:hAnsi="黑体" w:eastAsia="黑体"/>
          <w:szCs w:val="28"/>
        </w:rPr>
        <w:t>报价表及报价文件(格式)</w:t>
      </w:r>
      <w:r>
        <w:tab/>
      </w:r>
      <w:r>
        <w:fldChar w:fldCharType="begin"/>
      </w:r>
      <w:r>
        <w:instrText xml:space="preserve"> PAGEREF _Toc4195 \h </w:instrText>
      </w:r>
      <w:r>
        <w:fldChar w:fldCharType="separate"/>
      </w:r>
      <w:r>
        <w:t>- 36 -</w:t>
      </w:r>
      <w:r>
        <w:fldChar w:fldCharType="end"/>
      </w:r>
      <w:r>
        <w:rPr>
          <w:rFonts w:hAnsi="宋体"/>
          <w:bCs w:val="0"/>
          <w:szCs w:val="24"/>
        </w:rPr>
        <w:fldChar w:fldCharType="end"/>
      </w:r>
    </w:p>
    <w:p>
      <w:pPr>
        <w:pStyle w:val="22"/>
        <w:tabs>
          <w:tab w:val="right" w:leader="dot" w:pos="8844"/>
        </w:tabs>
      </w:pPr>
      <w:r>
        <w:rPr>
          <w:rFonts w:hAnsi="宋体"/>
          <w:bCs w:val="0"/>
          <w:szCs w:val="24"/>
        </w:rPr>
        <w:fldChar w:fldCharType="begin"/>
      </w:r>
      <w:r>
        <w:rPr>
          <w:rFonts w:hAnsi="宋体"/>
          <w:bCs w:val="0"/>
          <w:szCs w:val="24"/>
        </w:rPr>
        <w:instrText xml:space="preserve"> HYPERLINK \l _Toc3628 </w:instrText>
      </w:r>
      <w:r>
        <w:rPr>
          <w:rFonts w:hAnsi="宋体"/>
          <w:bCs w:val="0"/>
          <w:szCs w:val="24"/>
        </w:rPr>
        <w:fldChar w:fldCharType="separate"/>
      </w:r>
      <w:r>
        <w:rPr>
          <w:rFonts w:hint="eastAsia" w:ascii="宋体" w:hAnsi="宋体"/>
          <w:szCs w:val="21"/>
          <w:lang w:eastAsia="zh-CN"/>
        </w:rPr>
        <w:t>附</w:t>
      </w:r>
      <w:r>
        <w:rPr>
          <w:rFonts w:hint="eastAsia" w:ascii="宋体" w:hAnsi="宋体"/>
          <w:szCs w:val="21"/>
        </w:rPr>
        <w:t>件5-1 报价表</w:t>
      </w:r>
      <w:r>
        <w:tab/>
      </w:r>
      <w:r>
        <w:fldChar w:fldCharType="begin"/>
      </w:r>
      <w:r>
        <w:instrText xml:space="preserve"> PAGEREF _Toc3628 \h </w:instrText>
      </w:r>
      <w:r>
        <w:fldChar w:fldCharType="separate"/>
      </w:r>
      <w:r>
        <w:t>- 36 -</w:t>
      </w:r>
      <w:r>
        <w:fldChar w:fldCharType="end"/>
      </w:r>
      <w:r>
        <w:rPr>
          <w:rFonts w:hAnsi="宋体"/>
          <w:bCs w:val="0"/>
          <w:szCs w:val="24"/>
        </w:rPr>
        <w:fldChar w:fldCharType="end"/>
      </w:r>
    </w:p>
    <w:p>
      <w:pPr>
        <w:pStyle w:val="22"/>
        <w:tabs>
          <w:tab w:val="right" w:leader="dot" w:pos="8844"/>
        </w:tabs>
      </w:pPr>
      <w:r>
        <w:rPr>
          <w:rFonts w:hAnsi="宋体"/>
          <w:bCs w:val="0"/>
          <w:szCs w:val="24"/>
        </w:rPr>
        <w:fldChar w:fldCharType="begin"/>
      </w:r>
      <w:r>
        <w:rPr>
          <w:rFonts w:hAnsi="宋体"/>
          <w:bCs w:val="0"/>
          <w:szCs w:val="24"/>
        </w:rPr>
        <w:instrText xml:space="preserve"> HYPERLINK \l _Toc3589 </w:instrText>
      </w:r>
      <w:r>
        <w:rPr>
          <w:rFonts w:hAnsi="宋体"/>
          <w:bCs w:val="0"/>
          <w:szCs w:val="24"/>
        </w:rPr>
        <w:fldChar w:fldCharType="separate"/>
      </w:r>
      <w:r>
        <w:rPr>
          <w:rFonts w:hint="eastAsia" w:ascii="宋体" w:hAnsi="宋体"/>
          <w:szCs w:val="21"/>
        </w:rPr>
        <w:t>附件5-2 分项报价说明</w:t>
      </w:r>
      <w:r>
        <w:tab/>
      </w:r>
      <w:r>
        <w:fldChar w:fldCharType="begin"/>
      </w:r>
      <w:r>
        <w:instrText xml:space="preserve"> PAGEREF _Toc3589 \h </w:instrText>
      </w:r>
      <w:r>
        <w:fldChar w:fldCharType="separate"/>
      </w:r>
      <w:r>
        <w:t>- 37 -</w:t>
      </w:r>
      <w:r>
        <w:fldChar w:fldCharType="end"/>
      </w:r>
      <w:r>
        <w:rPr>
          <w:rFonts w:hAnsi="宋体"/>
          <w:bCs w:val="0"/>
          <w:szCs w:val="24"/>
        </w:rPr>
        <w:fldChar w:fldCharType="end"/>
      </w:r>
    </w:p>
    <w:p>
      <w:pPr>
        <w:pStyle w:val="22"/>
        <w:tabs>
          <w:tab w:val="right" w:leader="dot" w:pos="8844"/>
        </w:tabs>
      </w:pPr>
      <w:r>
        <w:rPr>
          <w:rFonts w:hAnsi="宋体"/>
          <w:bCs w:val="0"/>
          <w:szCs w:val="24"/>
        </w:rPr>
        <w:fldChar w:fldCharType="begin"/>
      </w:r>
      <w:r>
        <w:rPr>
          <w:rFonts w:hAnsi="宋体"/>
          <w:bCs w:val="0"/>
          <w:szCs w:val="24"/>
        </w:rPr>
        <w:instrText xml:space="preserve"> HYPERLINK \l _Toc12042 </w:instrText>
      </w:r>
      <w:r>
        <w:rPr>
          <w:rFonts w:hAnsi="宋体"/>
          <w:bCs w:val="0"/>
          <w:szCs w:val="24"/>
        </w:rPr>
        <w:fldChar w:fldCharType="separate"/>
      </w:r>
      <w:r>
        <w:rPr>
          <w:rFonts w:hint="eastAsia" w:ascii="宋体" w:hAnsi="宋体" w:cs="宋体"/>
          <w:szCs w:val="21"/>
        </w:rPr>
        <w:t xml:space="preserve">附件5-3 </w:t>
      </w:r>
      <w:r>
        <w:rPr>
          <w:rFonts w:hint="eastAsia" w:ascii="宋体" w:hAnsi="宋体"/>
          <w:spacing w:val="-2"/>
          <w:position w:val="-3"/>
          <w:szCs w:val="21"/>
        </w:rPr>
        <w:t>分</w:t>
      </w:r>
      <w:r>
        <w:rPr>
          <w:rFonts w:hint="eastAsia" w:ascii="宋体" w:hAnsi="宋体"/>
          <w:position w:val="-3"/>
          <w:szCs w:val="21"/>
        </w:rPr>
        <w:t>项</w:t>
      </w:r>
      <w:r>
        <w:rPr>
          <w:rFonts w:hint="eastAsia" w:ascii="宋体" w:hAnsi="宋体"/>
          <w:spacing w:val="-2"/>
          <w:position w:val="-3"/>
          <w:szCs w:val="21"/>
        </w:rPr>
        <w:t>报</w:t>
      </w:r>
      <w:r>
        <w:rPr>
          <w:rFonts w:hint="eastAsia" w:ascii="宋体" w:hAnsi="宋体"/>
          <w:position w:val="-3"/>
          <w:szCs w:val="21"/>
        </w:rPr>
        <w:t>价明细表</w:t>
      </w:r>
      <w:r>
        <w:rPr>
          <w:rFonts w:hint="eastAsia" w:ascii="宋体" w:hAnsi="宋体"/>
          <w:position w:val="-3"/>
          <w:szCs w:val="21"/>
          <w:lang w:eastAsia="zh-CN"/>
        </w:rPr>
        <w:t>（</w:t>
      </w:r>
      <w:r>
        <w:rPr>
          <w:rFonts w:hint="eastAsia" w:ascii="宋体" w:hAnsi="宋体"/>
          <w:position w:val="-3"/>
          <w:szCs w:val="21"/>
          <w:lang w:val="en-US" w:eastAsia="zh-CN"/>
        </w:rPr>
        <w:t>服务采购项目适用</w:t>
      </w:r>
      <w:r>
        <w:rPr>
          <w:rFonts w:hint="eastAsia" w:ascii="宋体" w:hAnsi="宋体"/>
          <w:position w:val="-3"/>
          <w:szCs w:val="21"/>
          <w:lang w:eastAsia="zh-CN"/>
        </w:rPr>
        <w:t>）</w:t>
      </w:r>
      <w:r>
        <w:tab/>
      </w:r>
      <w:r>
        <w:fldChar w:fldCharType="begin"/>
      </w:r>
      <w:r>
        <w:instrText xml:space="preserve"> PAGEREF _Toc12042 \h </w:instrText>
      </w:r>
      <w:r>
        <w:fldChar w:fldCharType="separate"/>
      </w:r>
      <w:r>
        <w:t>- 37 -</w:t>
      </w:r>
      <w:r>
        <w:fldChar w:fldCharType="end"/>
      </w:r>
      <w:r>
        <w:rPr>
          <w:rFonts w:hAnsi="宋体"/>
          <w:bCs w:val="0"/>
          <w:szCs w:val="24"/>
        </w:rPr>
        <w:fldChar w:fldCharType="end"/>
      </w:r>
    </w:p>
    <w:p>
      <w:pPr>
        <w:pStyle w:val="22"/>
        <w:tabs>
          <w:tab w:val="right" w:leader="dot" w:pos="8844"/>
        </w:tabs>
      </w:pPr>
      <w:r>
        <w:rPr>
          <w:rFonts w:hAnsi="宋体"/>
          <w:bCs w:val="0"/>
          <w:szCs w:val="24"/>
        </w:rPr>
        <w:fldChar w:fldCharType="begin"/>
      </w:r>
      <w:r>
        <w:rPr>
          <w:rFonts w:hAnsi="宋体"/>
          <w:bCs w:val="0"/>
          <w:szCs w:val="24"/>
        </w:rPr>
        <w:instrText xml:space="preserve"> HYPERLINK \l _Toc1469 </w:instrText>
      </w:r>
      <w:r>
        <w:rPr>
          <w:rFonts w:hAnsi="宋体"/>
          <w:bCs w:val="0"/>
          <w:szCs w:val="24"/>
        </w:rPr>
        <w:fldChar w:fldCharType="separate"/>
      </w:r>
      <w:r>
        <w:rPr>
          <w:rFonts w:hint="eastAsia" w:ascii="宋体" w:hAnsi="宋体" w:cs="宋体"/>
          <w:szCs w:val="21"/>
        </w:rPr>
        <w:t xml:space="preserve">附件5-3 </w:t>
      </w:r>
      <w:r>
        <w:rPr>
          <w:rFonts w:hint="eastAsia" w:ascii="宋体" w:hAnsi="宋体"/>
          <w:spacing w:val="-2"/>
          <w:position w:val="-3"/>
          <w:szCs w:val="21"/>
        </w:rPr>
        <w:t>分</w:t>
      </w:r>
      <w:r>
        <w:rPr>
          <w:rFonts w:hint="eastAsia" w:ascii="宋体" w:hAnsi="宋体"/>
          <w:position w:val="-3"/>
          <w:szCs w:val="21"/>
        </w:rPr>
        <w:t>项</w:t>
      </w:r>
      <w:r>
        <w:rPr>
          <w:rFonts w:hint="eastAsia" w:ascii="宋体" w:hAnsi="宋体"/>
          <w:spacing w:val="-2"/>
          <w:position w:val="-3"/>
          <w:szCs w:val="21"/>
        </w:rPr>
        <w:t>报</w:t>
      </w:r>
      <w:r>
        <w:rPr>
          <w:rFonts w:hint="eastAsia" w:ascii="宋体" w:hAnsi="宋体"/>
          <w:position w:val="-3"/>
          <w:szCs w:val="21"/>
        </w:rPr>
        <w:t>价明细表</w:t>
      </w:r>
      <w:r>
        <w:rPr>
          <w:rFonts w:hint="eastAsia" w:ascii="宋体" w:hAnsi="宋体"/>
          <w:position w:val="-3"/>
          <w:szCs w:val="21"/>
          <w:lang w:eastAsia="zh-CN"/>
        </w:rPr>
        <w:t>（</w:t>
      </w:r>
      <w:r>
        <w:rPr>
          <w:rFonts w:hint="eastAsia" w:ascii="宋体" w:hAnsi="宋体"/>
          <w:position w:val="-3"/>
          <w:szCs w:val="21"/>
          <w:lang w:val="en-US" w:eastAsia="zh-CN"/>
        </w:rPr>
        <w:t>货物采购项目适用</w:t>
      </w:r>
      <w:r>
        <w:rPr>
          <w:rFonts w:hint="eastAsia" w:ascii="宋体" w:hAnsi="宋体"/>
          <w:position w:val="-3"/>
          <w:szCs w:val="21"/>
          <w:lang w:eastAsia="zh-CN"/>
        </w:rPr>
        <w:t>）</w:t>
      </w:r>
      <w:r>
        <w:tab/>
      </w:r>
      <w:r>
        <w:fldChar w:fldCharType="begin"/>
      </w:r>
      <w:r>
        <w:instrText xml:space="preserve"> PAGEREF _Toc1469 \h </w:instrText>
      </w:r>
      <w:r>
        <w:fldChar w:fldCharType="separate"/>
      </w:r>
      <w:r>
        <w:t>- 38 -</w:t>
      </w:r>
      <w:r>
        <w:fldChar w:fldCharType="end"/>
      </w:r>
      <w:r>
        <w:rPr>
          <w:rFonts w:hAnsi="宋体"/>
          <w:bCs w:val="0"/>
          <w:szCs w:val="24"/>
        </w:rPr>
        <w:fldChar w:fldCharType="end"/>
      </w:r>
    </w:p>
    <w:p>
      <w:pPr>
        <w:pStyle w:val="22"/>
        <w:tabs>
          <w:tab w:val="right" w:leader="dot" w:pos="8844"/>
        </w:tabs>
      </w:pPr>
      <w:r>
        <w:rPr>
          <w:rFonts w:hAnsi="宋体"/>
          <w:bCs w:val="0"/>
          <w:szCs w:val="24"/>
        </w:rPr>
        <w:fldChar w:fldCharType="begin"/>
      </w:r>
      <w:r>
        <w:rPr>
          <w:rFonts w:hAnsi="宋体"/>
          <w:bCs w:val="0"/>
          <w:szCs w:val="24"/>
        </w:rPr>
        <w:instrText xml:space="preserve"> HYPERLINK \l _Toc16916 </w:instrText>
      </w:r>
      <w:r>
        <w:rPr>
          <w:rFonts w:hAnsi="宋体"/>
          <w:bCs w:val="0"/>
          <w:szCs w:val="24"/>
        </w:rPr>
        <w:fldChar w:fldCharType="separate"/>
      </w:r>
      <w:r>
        <w:rPr>
          <w:rFonts w:hint="eastAsia" w:ascii="宋体" w:hAnsi="宋体" w:cs="宋体"/>
          <w:szCs w:val="21"/>
        </w:rPr>
        <w:t>附件5-</w:t>
      </w:r>
      <w:r>
        <w:rPr>
          <w:rFonts w:hint="eastAsia" w:ascii="宋体" w:hAnsi="宋体" w:cs="宋体"/>
          <w:szCs w:val="21"/>
          <w:lang w:val="en-US" w:eastAsia="zh-CN"/>
        </w:rPr>
        <w:t>3</w:t>
      </w:r>
      <w:r>
        <w:rPr>
          <w:rFonts w:hint="eastAsia" w:ascii="宋体" w:hAnsi="宋体" w:cs="宋体"/>
          <w:szCs w:val="21"/>
        </w:rPr>
        <w:t xml:space="preserve"> </w:t>
      </w:r>
      <w:r>
        <w:rPr>
          <w:rFonts w:hint="eastAsia" w:ascii="宋体" w:hAnsi="宋体"/>
          <w:spacing w:val="-2"/>
          <w:position w:val="-3"/>
          <w:szCs w:val="21"/>
        </w:rPr>
        <w:t>已标价工程量清单</w:t>
      </w:r>
      <w:r>
        <w:rPr>
          <w:rFonts w:hint="eastAsia" w:ascii="宋体" w:hAnsi="宋体"/>
          <w:spacing w:val="-2"/>
          <w:position w:val="-3"/>
          <w:szCs w:val="21"/>
          <w:lang w:eastAsia="zh-CN"/>
        </w:rPr>
        <w:t>（</w:t>
      </w:r>
      <w:r>
        <w:rPr>
          <w:rFonts w:hint="eastAsia" w:ascii="宋体" w:hAnsi="宋体"/>
          <w:spacing w:val="-2"/>
          <w:position w:val="-3"/>
          <w:szCs w:val="21"/>
          <w:lang w:val="en-US" w:eastAsia="zh-CN"/>
        </w:rPr>
        <w:t>工程建设施工项目适用</w:t>
      </w:r>
      <w:r>
        <w:rPr>
          <w:rFonts w:hint="eastAsia" w:ascii="宋体" w:hAnsi="宋体"/>
          <w:spacing w:val="-2"/>
          <w:position w:val="-3"/>
          <w:szCs w:val="21"/>
          <w:lang w:eastAsia="zh-CN"/>
        </w:rPr>
        <w:t>）</w:t>
      </w:r>
      <w:r>
        <w:tab/>
      </w:r>
      <w:r>
        <w:fldChar w:fldCharType="begin"/>
      </w:r>
      <w:r>
        <w:instrText xml:space="preserve"> PAGEREF _Toc16916 \h </w:instrText>
      </w:r>
      <w:r>
        <w:fldChar w:fldCharType="separate"/>
      </w:r>
      <w:r>
        <w:t>- 39 -</w:t>
      </w:r>
      <w:r>
        <w:fldChar w:fldCharType="end"/>
      </w:r>
      <w:r>
        <w:rPr>
          <w:rFonts w:hAnsi="宋体"/>
          <w:bCs w:val="0"/>
          <w:szCs w:val="24"/>
        </w:rPr>
        <w:fldChar w:fldCharType="end"/>
      </w:r>
    </w:p>
    <w:p>
      <w:pPr>
        <w:pStyle w:val="33"/>
        <w:tabs>
          <w:tab w:val="right" w:leader="dot" w:pos="8844"/>
        </w:tabs>
      </w:pPr>
      <w:r>
        <w:rPr>
          <w:rFonts w:hAnsi="宋体"/>
          <w:bCs w:val="0"/>
          <w:szCs w:val="24"/>
        </w:rPr>
        <w:fldChar w:fldCharType="begin"/>
      </w:r>
      <w:r>
        <w:rPr>
          <w:rFonts w:hAnsi="宋体"/>
          <w:bCs w:val="0"/>
          <w:szCs w:val="24"/>
        </w:rPr>
        <w:instrText xml:space="preserve"> HYPERLINK \l _Toc17066 </w:instrText>
      </w:r>
      <w:r>
        <w:rPr>
          <w:rFonts w:hAnsi="宋体"/>
          <w:bCs w:val="0"/>
          <w:szCs w:val="24"/>
        </w:rPr>
        <w:fldChar w:fldCharType="separate"/>
      </w:r>
      <w:r>
        <w:rPr>
          <w:rFonts w:hint="eastAsia" w:ascii="黑体" w:hAnsi="黑体" w:eastAsia="黑体"/>
          <w:szCs w:val="28"/>
        </w:rPr>
        <w:t>六、</w:t>
      </w:r>
      <w:r>
        <w:rPr>
          <w:rFonts w:hint="eastAsia" w:ascii="黑体" w:hAnsi="黑体" w:eastAsia="黑体"/>
          <w:szCs w:val="28"/>
          <w:lang w:val="en-US" w:eastAsia="zh-CN"/>
        </w:rPr>
        <w:t>服务方案</w:t>
      </w:r>
      <w:r>
        <w:rPr>
          <w:rFonts w:hint="eastAsia" w:ascii="黑体" w:hAnsi="黑体" w:eastAsia="黑体"/>
          <w:szCs w:val="28"/>
          <w:lang w:eastAsia="zh-CN"/>
        </w:rPr>
        <w:t>（</w:t>
      </w:r>
      <w:r>
        <w:rPr>
          <w:rFonts w:hint="eastAsia" w:ascii="黑体" w:hAnsi="黑体" w:eastAsia="黑体"/>
          <w:szCs w:val="28"/>
          <w:lang w:val="en-US" w:eastAsia="zh-CN"/>
        </w:rPr>
        <w:t>服务采购项目适用</w:t>
      </w:r>
      <w:r>
        <w:rPr>
          <w:rFonts w:hint="eastAsia" w:ascii="黑体" w:hAnsi="黑体" w:eastAsia="黑体"/>
          <w:szCs w:val="28"/>
          <w:lang w:eastAsia="zh-CN"/>
        </w:rPr>
        <w:t>）</w:t>
      </w:r>
      <w:r>
        <w:tab/>
      </w:r>
      <w:r>
        <w:fldChar w:fldCharType="begin"/>
      </w:r>
      <w:r>
        <w:instrText xml:space="preserve"> PAGEREF _Toc17066 \h </w:instrText>
      </w:r>
      <w:r>
        <w:fldChar w:fldCharType="separate"/>
      </w:r>
      <w:r>
        <w:t>- 40 -</w:t>
      </w:r>
      <w:r>
        <w:fldChar w:fldCharType="end"/>
      </w:r>
      <w:r>
        <w:rPr>
          <w:rFonts w:hAnsi="宋体"/>
          <w:bCs w:val="0"/>
          <w:szCs w:val="24"/>
        </w:rPr>
        <w:fldChar w:fldCharType="end"/>
      </w:r>
    </w:p>
    <w:p>
      <w:pPr>
        <w:pStyle w:val="33"/>
        <w:tabs>
          <w:tab w:val="right" w:leader="dot" w:pos="8844"/>
        </w:tabs>
      </w:pPr>
      <w:r>
        <w:rPr>
          <w:rFonts w:hAnsi="宋体"/>
          <w:bCs w:val="0"/>
          <w:szCs w:val="24"/>
        </w:rPr>
        <w:fldChar w:fldCharType="begin"/>
      </w:r>
      <w:r>
        <w:rPr>
          <w:rFonts w:hAnsi="宋体"/>
          <w:bCs w:val="0"/>
          <w:szCs w:val="24"/>
        </w:rPr>
        <w:instrText xml:space="preserve"> HYPERLINK \l _Toc31554 </w:instrText>
      </w:r>
      <w:r>
        <w:rPr>
          <w:rFonts w:hAnsi="宋体"/>
          <w:bCs w:val="0"/>
          <w:szCs w:val="24"/>
        </w:rPr>
        <w:fldChar w:fldCharType="separate"/>
      </w:r>
      <w:r>
        <w:rPr>
          <w:rFonts w:hint="eastAsia" w:ascii="黑体" w:hAnsi="黑体" w:eastAsia="黑体"/>
          <w:szCs w:val="28"/>
        </w:rPr>
        <w:t>六、采购需求的响应</w:t>
      </w:r>
      <w:r>
        <w:rPr>
          <w:rFonts w:hint="eastAsia" w:ascii="黑体" w:hAnsi="黑体" w:eastAsia="黑体"/>
          <w:szCs w:val="28"/>
          <w:lang w:eastAsia="zh-CN"/>
        </w:rPr>
        <w:t>（</w:t>
      </w:r>
      <w:r>
        <w:rPr>
          <w:rFonts w:hint="eastAsia" w:ascii="黑体" w:hAnsi="黑体" w:eastAsia="黑体"/>
          <w:szCs w:val="28"/>
          <w:lang w:val="en-US" w:eastAsia="zh-CN"/>
        </w:rPr>
        <w:t>货物采购项目适用</w:t>
      </w:r>
      <w:r>
        <w:rPr>
          <w:rFonts w:hint="eastAsia" w:ascii="黑体" w:hAnsi="黑体" w:eastAsia="黑体"/>
          <w:szCs w:val="28"/>
          <w:lang w:eastAsia="zh-CN"/>
        </w:rPr>
        <w:t>）</w:t>
      </w:r>
      <w:r>
        <w:tab/>
      </w:r>
      <w:r>
        <w:fldChar w:fldCharType="begin"/>
      </w:r>
      <w:r>
        <w:instrText xml:space="preserve"> PAGEREF _Toc31554 \h </w:instrText>
      </w:r>
      <w:r>
        <w:fldChar w:fldCharType="separate"/>
      </w:r>
      <w:r>
        <w:t>- 41 -</w:t>
      </w:r>
      <w:r>
        <w:fldChar w:fldCharType="end"/>
      </w:r>
      <w:r>
        <w:rPr>
          <w:rFonts w:hAnsi="宋体"/>
          <w:bCs w:val="0"/>
          <w:szCs w:val="24"/>
        </w:rPr>
        <w:fldChar w:fldCharType="end"/>
      </w:r>
    </w:p>
    <w:p>
      <w:pPr>
        <w:pStyle w:val="22"/>
        <w:tabs>
          <w:tab w:val="right" w:leader="dot" w:pos="8844"/>
        </w:tabs>
      </w:pPr>
      <w:r>
        <w:rPr>
          <w:rFonts w:hAnsi="宋体"/>
          <w:bCs w:val="0"/>
          <w:szCs w:val="24"/>
        </w:rPr>
        <w:fldChar w:fldCharType="begin"/>
      </w:r>
      <w:r>
        <w:rPr>
          <w:rFonts w:hAnsi="宋体"/>
          <w:bCs w:val="0"/>
          <w:szCs w:val="24"/>
        </w:rPr>
        <w:instrText xml:space="preserve"> HYPERLINK \l _Toc20704 </w:instrText>
      </w:r>
      <w:r>
        <w:rPr>
          <w:rFonts w:hAnsi="宋体"/>
          <w:bCs w:val="0"/>
          <w:szCs w:val="24"/>
        </w:rPr>
        <w:fldChar w:fldCharType="separate"/>
      </w:r>
      <w:r>
        <w:rPr>
          <w:rFonts w:hint="eastAsia" w:ascii="宋体" w:hAnsi="宋体"/>
          <w:szCs w:val="21"/>
        </w:rPr>
        <w:t>附件6-1 响应-览表</w:t>
      </w:r>
      <w:r>
        <w:tab/>
      </w:r>
      <w:r>
        <w:fldChar w:fldCharType="begin"/>
      </w:r>
      <w:r>
        <w:instrText xml:space="preserve"> PAGEREF _Toc20704 \h </w:instrText>
      </w:r>
      <w:r>
        <w:fldChar w:fldCharType="separate"/>
      </w:r>
      <w:r>
        <w:t>- 41 -</w:t>
      </w:r>
      <w:r>
        <w:fldChar w:fldCharType="end"/>
      </w:r>
      <w:r>
        <w:rPr>
          <w:rFonts w:hAnsi="宋体"/>
          <w:bCs w:val="0"/>
          <w:szCs w:val="24"/>
        </w:rPr>
        <w:fldChar w:fldCharType="end"/>
      </w:r>
    </w:p>
    <w:p>
      <w:pPr>
        <w:pStyle w:val="33"/>
        <w:tabs>
          <w:tab w:val="right" w:leader="dot" w:pos="8844"/>
        </w:tabs>
      </w:pPr>
      <w:r>
        <w:rPr>
          <w:rFonts w:hAnsi="宋体"/>
          <w:bCs w:val="0"/>
          <w:szCs w:val="24"/>
        </w:rPr>
        <w:fldChar w:fldCharType="begin"/>
      </w:r>
      <w:r>
        <w:rPr>
          <w:rFonts w:hAnsi="宋体"/>
          <w:bCs w:val="0"/>
          <w:szCs w:val="24"/>
        </w:rPr>
        <w:instrText xml:space="preserve"> HYPERLINK \l _Toc1670 </w:instrText>
      </w:r>
      <w:r>
        <w:rPr>
          <w:rFonts w:hAnsi="宋体"/>
          <w:bCs w:val="0"/>
          <w:szCs w:val="24"/>
        </w:rPr>
        <w:fldChar w:fldCharType="separate"/>
      </w:r>
      <w:r>
        <w:rPr>
          <w:rFonts w:hint="eastAsia" w:ascii="黑体" w:hAnsi="黑体" w:eastAsia="黑体"/>
          <w:szCs w:val="28"/>
        </w:rPr>
        <w:t>六、</w:t>
      </w:r>
      <w:r>
        <w:rPr>
          <w:rFonts w:hint="eastAsia" w:ascii="黑体" w:hAnsi="黑体" w:eastAsia="黑体"/>
          <w:szCs w:val="28"/>
          <w:lang w:val="en-US" w:eastAsia="zh-CN"/>
        </w:rPr>
        <w:t>施工组织设计</w:t>
      </w:r>
      <w:r>
        <w:rPr>
          <w:rFonts w:hint="eastAsia" w:ascii="宋体" w:hAnsi="宋体"/>
          <w:spacing w:val="-2"/>
          <w:position w:val="-3"/>
          <w:szCs w:val="21"/>
          <w:lang w:eastAsia="zh-CN"/>
        </w:rPr>
        <w:t>（</w:t>
      </w:r>
      <w:r>
        <w:rPr>
          <w:rFonts w:hint="eastAsia" w:ascii="宋体" w:hAnsi="宋体"/>
          <w:spacing w:val="-2"/>
          <w:position w:val="-3"/>
          <w:szCs w:val="21"/>
          <w:lang w:val="en-US" w:eastAsia="zh-CN"/>
        </w:rPr>
        <w:t>工程建设施工项目适用</w:t>
      </w:r>
      <w:r>
        <w:rPr>
          <w:rFonts w:hint="eastAsia" w:ascii="宋体" w:hAnsi="宋体"/>
          <w:spacing w:val="-2"/>
          <w:position w:val="-3"/>
          <w:szCs w:val="21"/>
          <w:lang w:eastAsia="zh-CN"/>
        </w:rPr>
        <w:t>）</w:t>
      </w:r>
      <w:r>
        <w:tab/>
      </w:r>
      <w:r>
        <w:fldChar w:fldCharType="begin"/>
      </w:r>
      <w:r>
        <w:instrText xml:space="preserve"> PAGEREF _Toc1670 \h </w:instrText>
      </w:r>
      <w:r>
        <w:fldChar w:fldCharType="separate"/>
      </w:r>
      <w:r>
        <w:t>- 42 -</w:t>
      </w:r>
      <w:r>
        <w:fldChar w:fldCharType="end"/>
      </w:r>
      <w:r>
        <w:rPr>
          <w:rFonts w:hAnsi="宋体"/>
          <w:bCs w:val="0"/>
          <w:szCs w:val="24"/>
        </w:rPr>
        <w:fldChar w:fldCharType="end"/>
      </w:r>
    </w:p>
    <w:p>
      <w:pPr>
        <w:pStyle w:val="22"/>
        <w:tabs>
          <w:tab w:val="right" w:leader="dot" w:pos="8844"/>
        </w:tabs>
      </w:pPr>
      <w:r>
        <w:rPr>
          <w:rFonts w:hAnsi="宋体"/>
          <w:bCs w:val="0"/>
          <w:szCs w:val="24"/>
        </w:rPr>
        <w:fldChar w:fldCharType="begin"/>
      </w:r>
      <w:r>
        <w:rPr>
          <w:rFonts w:hAnsi="宋体"/>
          <w:bCs w:val="0"/>
          <w:szCs w:val="24"/>
        </w:rPr>
        <w:instrText xml:space="preserve"> HYPERLINK \l _Toc10857 </w:instrText>
      </w:r>
      <w:r>
        <w:rPr>
          <w:rFonts w:hAnsi="宋体"/>
          <w:bCs w:val="0"/>
          <w:szCs w:val="24"/>
        </w:rPr>
        <w:fldChar w:fldCharType="separate"/>
      </w:r>
      <w:r>
        <w:rPr>
          <w:rFonts w:hint="eastAsia" w:ascii="宋体" w:hAnsi="宋体" w:cs="Times New Roman"/>
          <w:szCs w:val="21"/>
          <w:lang w:eastAsia="zh-CN"/>
        </w:rPr>
        <w:t>附件6-1</w:t>
      </w:r>
      <w:r>
        <w:rPr>
          <w:rFonts w:hint="eastAsia" w:ascii="宋体" w:hAnsi="宋体" w:cs="Times New Roman"/>
          <w:szCs w:val="21"/>
          <w:lang w:val="en-US" w:eastAsia="zh-CN"/>
        </w:rPr>
        <w:t xml:space="preserve"> 项目负责人简历表</w:t>
      </w:r>
      <w:r>
        <w:tab/>
      </w:r>
      <w:r>
        <w:fldChar w:fldCharType="begin"/>
      </w:r>
      <w:r>
        <w:instrText xml:space="preserve"> PAGEREF _Toc10857 \h </w:instrText>
      </w:r>
      <w:r>
        <w:fldChar w:fldCharType="separate"/>
      </w:r>
      <w:r>
        <w:t>- 42 -</w:t>
      </w:r>
      <w:r>
        <w:fldChar w:fldCharType="end"/>
      </w:r>
      <w:r>
        <w:rPr>
          <w:rFonts w:hAnsi="宋体"/>
          <w:bCs w:val="0"/>
          <w:szCs w:val="24"/>
        </w:rPr>
        <w:fldChar w:fldCharType="end"/>
      </w:r>
    </w:p>
    <w:p>
      <w:pPr>
        <w:pStyle w:val="22"/>
        <w:tabs>
          <w:tab w:val="right" w:leader="dot" w:pos="8844"/>
        </w:tabs>
      </w:pPr>
      <w:r>
        <w:rPr>
          <w:rFonts w:hAnsi="宋体"/>
          <w:bCs w:val="0"/>
          <w:szCs w:val="24"/>
        </w:rPr>
        <w:fldChar w:fldCharType="begin"/>
      </w:r>
      <w:r>
        <w:rPr>
          <w:rFonts w:hAnsi="宋体"/>
          <w:bCs w:val="0"/>
          <w:szCs w:val="24"/>
        </w:rPr>
        <w:instrText xml:space="preserve"> HYPERLINK \l _Toc5187 </w:instrText>
      </w:r>
      <w:r>
        <w:rPr>
          <w:rFonts w:hAnsi="宋体"/>
          <w:bCs w:val="0"/>
          <w:szCs w:val="24"/>
        </w:rPr>
        <w:fldChar w:fldCharType="separate"/>
      </w:r>
      <w:r>
        <w:rPr>
          <w:rFonts w:hint="eastAsia" w:ascii="宋体" w:hAnsi="宋体" w:cs="Times New Roman"/>
          <w:szCs w:val="21"/>
          <w:lang w:eastAsia="zh-CN"/>
        </w:rPr>
        <w:t>附件6-</w:t>
      </w:r>
      <w:r>
        <w:rPr>
          <w:rFonts w:hint="eastAsia" w:ascii="宋体" w:hAnsi="宋体" w:cs="Times New Roman"/>
          <w:szCs w:val="21"/>
          <w:lang w:val="en-US" w:eastAsia="zh-CN"/>
        </w:rPr>
        <w:t>2 关键岗位人员配备承诺书</w:t>
      </w:r>
      <w:r>
        <w:tab/>
      </w:r>
      <w:r>
        <w:fldChar w:fldCharType="begin"/>
      </w:r>
      <w:r>
        <w:instrText xml:space="preserve"> PAGEREF _Toc5187 \h </w:instrText>
      </w:r>
      <w:r>
        <w:fldChar w:fldCharType="separate"/>
      </w:r>
      <w:r>
        <w:t>- 43 -</w:t>
      </w:r>
      <w:r>
        <w:fldChar w:fldCharType="end"/>
      </w:r>
      <w:r>
        <w:rPr>
          <w:rFonts w:hAnsi="宋体"/>
          <w:bCs w:val="0"/>
          <w:szCs w:val="24"/>
        </w:rPr>
        <w:fldChar w:fldCharType="end"/>
      </w:r>
    </w:p>
    <w:p>
      <w:pPr>
        <w:pStyle w:val="33"/>
        <w:tabs>
          <w:tab w:val="right" w:leader="dot" w:pos="8844"/>
        </w:tabs>
      </w:pPr>
      <w:r>
        <w:rPr>
          <w:rFonts w:hAnsi="宋体"/>
          <w:bCs w:val="0"/>
          <w:szCs w:val="24"/>
        </w:rPr>
        <w:fldChar w:fldCharType="begin"/>
      </w:r>
      <w:r>
        <w:rPr>
          <w:rFonts w:hAnsi="宋体"/>
          <w:bCs w:val="0"/>
          <w:szCs w:val="24"/>
        </w:rPr>
        <w:instrText xml:space="preserve"> HYPERLINK \l _Toc4380 </w:instrText>
      </w:r>
      <w:r>
        <w:rPr>
          <w:rFonts w:hAnsi="宋体"/>
          <w:bCs w:val="0"/>
          <w:szCs w:val="24"/>
        </w:rPr>
        <w:fldChar w:fldCharType="separate"/>
      </w:r>
      <w:r>
        <w:rPr>
          <w:rFonts w:hint="eastAsia" w:ascii="黑体" w:eastAsia="黑体"/>
          <w:szCs w:val="28"/>
          <w:lang w:val="en-US" w:eastAsia="zh-CN"/>
        </w:rPr>
        <w:t>七</w:t>
      </w:r>
      <w:r>
        <w:rPr>
          <w:rFonts w:hint="eastAsia" w:ascii="黑体" w:eastAsia="黑体"/>
          <w:szCs w:val="28"/>
        </w:rPr>
        <w:t>、采购需求偏离表</w:t>
      </w:r>
      <w:r>
        <w:tab/>
      </w:r>
      <w:r>
        <w:fldChar w:fldCharType="begin"/>
      </w:r>
      <w:r>
        <w:instrText xml:space="preserve"> PAGEREF _Toc4380 \h </w:instrText>
      </w:r>
      <w:r>
        <w:fldChar w:fldCharType="separate"/>
      </w:r>
      <w:r>
        <w:t>- 44 -</w:t>
      </w:r>
      <w:r>
        <w:fldChar w:fldCharType="end"/>
      </w:r>
      <w:r>
        <w:rPr>
          <w:rFonts w:hAnsi="宋体"/>
          <w:bCs w:val="0"/>
          <w:szCs w:val="24"/>
        </w:rPr>
        <w:fldChar w:fldCharType="end"/>
      </w:r>
    </w:p>
    <w:p>
      <w:pPr>
        <w:pStyle w:val="33"/>
        <w:tabs>
          <w:tab w:val="right" w:leader="dot" w:pos="8844"/>
        </w:tabs>
      </w:pPr>
      <w:r>
        <w:rPr>
          <w:rFonts w:hAnsi="宋体"/>
          <w:bCs w:val="0"/>
          <w:szCs w:val="24"/>
        </w:rPr>
        <w:fldChar w:fldCharType="begin"/>
      </w:r>
      <w:r>
        <w:rPr>
          <w:rFonts w:hAnsi="宋体"/>
          <w:bCs w:val="0"/>
          <w:szCs w:val="24"/>
        </w:rPr>
        <w:instrText xml:space="preserve"> HYPERLINK \l _Toc17265 </w:instrText>
      </w:r>
      <w:r>
        <w:rPr>
          <w:rFonts w:hAnsi="宋体"/>
          <w:bCs w:val="0"/>
          <w:szCs w:val="24"/>
        </w:rPr>
        <w:fldChar w:fldCharType="separate"/>
      </w:r>
      <w:r>
        <w:rPr>
          <w:rFonts w:hint="eastAsia" w:ascii="黑体" w:hAnsi="黑体" w:eastAsia="黑体"/>
          <w:szCs w:val="28"/>
          <w:lang w:val="en-US" w:eastAsia="zh-CN"/>
        </w:rPr>
        <w:t>八</w:t>
      </w:r>
      <w:r>
        <w:rPr>
          <w:rFonts w:hint="eastAsia" w:ascii="黑体" w:hAnsi="黑体" w:eastAsia="黑体"/>
          <w:szCs w:val="28"/>
        </w:rPr>
        <w:t>、享受政府采购政策优惠的证明资料</w:t>
      </w:r>
      <w:r>
        <w:tab/>
      </w:r>
      <w:r>
        <w:fldChar w:fldCharType="begin"/>
      </w:r>
      <w:r>
        <w:instrText xml:space="preserve"> PAGEREF _Toc17265 \h </w:instrText>
      </w:r>
      <w:r>
        <w:fldChar w:fldCharType="separate"/>
      </w:r>
      <w:r>
        <w:t>- 45 -</w:t>
      </w:r>
      <w:r>
        <w:fldChar w:fldCharType="end"/>
      </w:r>
      <w:r>
        <w:rPr>
          <w:rFonts w:hAnsi="宋体"/>
          <w:bCs w:val="0"/>
          <w:szCs w:val="24"/>
        </w:rPr>
        <w:fldChar w:fldCharType="end"/>
      </w:r>
    </w:p>
    <w:p>
      <w:pPr>
        <w:pStyle w:val="22"/>
        <w:tabs>
          <w:tab w:val="right" w:leader="dot" w:pos="8844"/>
        </w:tabs>
      </w:pPr>
      <w:r>
        <w:rPr>
          <w:rFonts w:hAnsi="宋体"/>
          <w:bCs w:val="0"/>
          <w:szCs w:val="24"/>
        </w:rPr>
        <w:fldChar w:fldCharType="begin"/>
      </w:r>
      <w:r>
        <w:rPr>
          <w:rFonts w:hAnsi="宋体"/>
          <w:bCs w:val="0"/>
          <w:szCs w:val="24"/>
        </w:rPr>
        <w:instrText xml:space="preserve"> HYPERLINK \l _Toc22087 </w:instrText>
      </w:r>
      <w:r>
        <w:rPr>
          <w:rFonts w:hAnsi="宋体"/>
          <w:bCs w:val="0"/>
          <w:szCs w:val="24"/>
        </w:rPr>
        <w:fldChar w:fldCharType="separate"/>
      </w:r>
      <w:r>
        <w:rPr>
          <w:rFonts w:hint="eastAsia" w:ascii="宋体" w:hAnsi="宋体"/>
          <w:szCs w:val="21"/>
          <w:highlight w:val="none"/>
        </w:rPr>
        <w:t>附件</w:t>
      </w:r>
      <w:r>
        <w:rPr>
          <w:rFonts w:hint="eastAsia" w:ascii="宋体" w:hAnsi="宋体"/>
          <w:szCs w:val="21"/>
          <w:highlight w:val="none"/>
          <w:lang w:val="en-US" w:eastAsia="zh-CN"/>
        </w:rPr>
        <w:t>8</w:t>
      </w:r>
      <w:r>
        <w:rPr>
          <w:rFonts w:hint="eastAsia" w:ascii="宋体" w:hAnsi="宋体"/>
          <w:szCs w:val="21"/>
          <w:highlight w:val="none"/>
        </w:rPr>
        <w:t>-1小型、微型企业声明函</w:t>
      </w:r>
      <w:r>
        <w:tab/>
      </w:r>
      <w:r>
        <w:fldChar w:fldCharType="begin"/>
      </w:r>
      <w:r>
        <w:instrText xml:space="preserve"> PAGEREF _Toc22087 \h </w:instrText>
      </w:r>
      <w:r>
        <w:fldChar w:fldCharType="separate"/>
      </w:r>
      <w:r>
        <w:t>- 46 -</w:t>
      </w:r>
      <w:r>
        <w:fldChar w:fldCharType="end"/>
      </w:r>
      <w:r>
        <w:rPr>
          <w:rFonts w:hAnsi="宋体"/>
          <w:bCs w:val="0"/>
          <w:szCs w:val="24"/>
        </w:rPr>
        <w:fldChar w:fldCharType="end"/>
      </w:r>
    </w:p>
    <w:p>
      <w:pPr>
        <w:pStyle w:val="33"/>
        <w:tabs>
          <w:tab w:val="right" w:leader="dot" w:pos="8844"/>
        </w:tabs>
      </w:pPr>
      <w:r>
        <w:rPr>
          <w:rFonts w:hAnsi="宋体"/>
          <w:bCs w:val="0"/>
          <w:szCs w:val="24"/>
        </w:rPr>
        <w:fldChar w:fldCharType="begin"/>
      </w:r>
      <w:r>
        <w:rPr>
          <w:rFonts w:hAnsi="宋体"/>
          <w:bCs w:val="0"/>
          <w:szCs w:val="24"/>
        </w:rPr>
        <w:instrText xml:space="preserve"> HYPERLINK \l _Toc25930 </w:instrText>
      </w:r>
      <w:r>
        <w:rPr>
          <w:rFonts w:hAnsi="宋体"/>
          <w:bCs w:val="0"/>
          <w:szCs w:val="24"/>
        </w:rPr>
        <w:fldChar w:fldCharType="separate"/>
      </w:r>
      <w:r>
        <w:rPr>
          <w:rFonts w:hint="eastAsia" w:ascii="黑体" w:hAnsi="黑体" w:eastAsia="黑体"/>
          <w:szCs w:val="28"/>
          <w:lang w:val="en-US" w:eastAsia="zh-CN"/>
        </w:rPr>
        <w:t>九</w:t>
      </w:r>
      <w:r>
        <w:rPr>
          <w:rFonts w:hint="eastAsia" w:ascii="黑体" w:hAnsi="黑体" w:eastAsia="黑体"/>
          <w:szCs w:val="28"/>
        </w:rPr>
        <w:t>、响应标的符合谈判文件规定的证明文件</w:t>
      </w:r>
      <w:r>
        <w:tab/>
      </w:r>
      <w:r>
        <w:fldChar w:fldCharType="begin"/>
      </w:r>
      <w:r>
        <w:instrText xml:space="preserve"> PAGEREF _Toc25930 \h </w:instrText>
      </w:r>
      <w:r>
        <w:fldChar w:fldCharType="separate"/>
      </w:r>
      <w:r>
        <w:t>- 48 -</w:t>
      </w:r>
      <w:r>
        <w:fldChar w:fldCharType="end"/>
      </w:r>
      <w:r>
        <w:rPr>
          <w:rFonts w:hAnsi="宋体"/>
          <w:bCs w:val="0"/>
          <w:szCs w:val="24"/>
        </w:rPr>
        <w:fldChar w:fldCharType="end"/>
      </w:r>
    </w:p>
    <w:p>
      <w:pPr>
        <w:pStyle w:val="3"/>
        <w:rPr>
          <w:rFonts w:hAnsi="宋体"/>
          <w:szCs w:val="24"/>
        </w:rPr>
      </w:pPr>
      <w:r>
        <w:rPr>
          <w:rFonts w:hAnsi="宋体"/>
          <w:bCs w:val="0"/>
          <w:szCs w:val="24"/>
        </w:rPr>
        <w:fldChar w:fldCharType="end"/>
      </w:r>
    </w:p>
    <w:p>
      <w:pPr>
        <w:pStyle w:val="3"/>
        <w:adjustRightInd w:val="0"/>
        <w:snapToGrid w:val="0"/>
        <w:spacing w:before="156" w:beforeLines="50" w:line="360" w:lineRule="auto"/>
        <w:rPr>
          <w:rFonts w:hAnsi="宋体"/>
          <w:szCs w:val="24"/>
        </w:rPr>
        <w:sectPr>
          <w:footerReference r:id="rId3" w:type="default"/>
          <w:pgSz w:w="11906" w:h="16838"/>
          <w:pgMar w:top="1474" w:right="1474" w:bottom="1474" w:left="1588"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bookmarkStart w:id="0" w:name="_Toc17824"/>
      <w:bookmarkStart w:id="1" w:name="_Toc34637751"/>
    </w:p>
    <w:p>
      <w:pPr>
        <w:adjustRightInd w:val="0"/>
        <w:snapToGrid w:val="0"/>
        <w:spacing w:before="156" w:beforeLines="50" w:line="360" w:lineRule="auto"/>
        <w:jc w:val="center"/>
        <w:rPr>
          <w:rFonts w:hint="eastAsia" w:ascii="宋体" w:hAnsi="宋体" w:eastAsia="黑体"/>
          <w:szCs w:val="21"/>
          <w:u w:val="single"/>
          <w:lang w:val="en-US" w:eastAsia="zh-CN"/>
        </w:rPr>
      </w:pPr>
      <w:r>
        <w:rPr>
          <w:rFonts w:hint="eastAsia" w:ascii="黑体" w:hAnsi="黑体" w:eastAsia="黑体"/>
          <w:sz w:val="32"/>
          <w:szCs w:val="32"/>
          <w:lang w:val="en-US" w:eastAsia="zh-CN"/>
        </w:rPr>
        <w:t xml:space="preserve"> 第一章 </w:t>
      </w:r>
      <w:r>
        <w:rPr>
          <w:rFonts w:hint="eastAsia" w:ascii="黑体" w:hAnsi="黑体" w:eastAsia="黑体"/>
          <w:sz w:val="32"/>
          <w:szCs w:val="32"/>
        </w:rPr>
        <w:t>谈判邀请</w:t>
      </w:r>
      <w:bookmarkEnd w:id="0"/>
      <w:bookmarkEnd w:id="1"/>
      <w:r>
        <w:rPr>
          <w:rFonts w:hint="eastAsia" w:ascii="黑体" w:hAnsi="黑体" w:eastAsia="黑体"/>
          <w:sz w:val="32"/>
          <w:szCs w:val="32"/>
          <w:lang w:val="en-US" w:eastAsia="zh-CN"/>
        </w:rPr>
        <w:t>公告</w:t>
      </w:r>
    </w:p>
    <w:p>
      <w:pPr>
        <w:adjustRightInd w:val="0"/>
        <w:snapToGrid w:val="0"/>
        <w:spacing w:before="156" w:beforeLines="50" w:line="288" w:lineRule="auto"/>
        <w:ind w:firstLine="420" w:firstLineChars="200"/>
        <w:rPr>
          <w:rFonts w:ascii="宋体" w:hAnsi="宋体"/>
          <w:color w:val="auto"/>
          <w:szCs w:val="21"/>
        </w:rPr>
      </w:pPr>
      <w:r>
        <w:rPr>
          <w:rFonts w:hint="eastAsia" w:ascii="宋体" w:hAnsi="宋体" w:eastAsia="宋体" w:cs="Times New Roman"/>
          <w:kern w:val="0"/>
          <w:sz w:val="21"/>
          <w:szCs w:val="21"/>
          <w:u w:val="single"/>
          <w:lang w:val="en-US" w:eastAsia="zh-CN" w:bidi="ar-SA"/>
        </w:rPr>
        <w:t>湖南汽车工程职业学院</w:t>
      </w:r>
      <w:r>
        <w:rPr>
          <w:rFonts w:hint="eastAsia" w:ascii="宋体" w:hAnsi="宋体"/>
          <w:szCs w:val="21"/>
        </w:rPr>
        <w:t>（采购人名称）的</w:t>
      </w:r>
      <w:r>
        <w:rPr>
          <w:rFonts w:hint="eastAsia" w:ascii="宋体" w:hAnsi="宋体"/>
          <w:color w:val="auto"/>
          <w:szCs w:val="21"/>
          <w:u w:val="single"/>
        </w:rPr>
        <w:t>湖南汽车工程职业学院</w:t>
      </w:r>
      <w:r>
        <w:rPr>
          <w:rFonts w:hint="eastAsia"/>
          <w:b w:val="0"/>
          <w:bCs w:val="0"/>
          <w:sz w:val="21"/>
          <w:szCs w:val="21"/>
          <w:u w:val="single"/>
        </w:rPr>
        <w:t>西校门樱花园及机电楼周边绿化工程</w:t>
      </w:r>
      <w:r>
        <w:rPr>
          <w:rFonts w:hint="eastAsia" w:ascii="宋体" w:hAnsi="宋体"/>
          <w:color w:val="auto"/>
          <w:szCs w:val="21"/>
        </w:rPr>
        <w:t>(项目名称)进行竞争性谈判采购，</w:t>
      </w:r>
      <w:r>
        <w:rPr>
          <w:rFonts w:hint="eastAsia" w:ascii="宋体" w:hAnsi="宋体"/>
          <w:color w:val="auto"/>
          <w:szCs w:val="21"/>
          <w:lang w:eastAsia="zh-CN"/>
        </w:rPr>
        <w:t>现采用发布公告方式，</w:t>
      </w:r>
      <w:r>
        <w:rPr>
          <w:rFonts w:hint="eastAsia" w:ascii="宋体" w:hAnsi="宋体"/>
          <w:color w:val="auto"/>
          <w:szCs w:val="21"/>
        </w:rPr>
        <w:t>邀请</w:t>
      </w:r>
      <w:r>
        <w:rPr>
          <w:rFonts w:hint="eastAsia" w:ascii="宋体" w:hAnsi="宋体"/>
          <w:color w:val="auto"/>
          <w:szCs w:val="21"/>
          <w:lang w:eastAsia="zh-CN"/>
        </w:rPr>
        <w:t>符合资格条件的供应商提交证明材料参与资格审查</w:t>
      </w:r>
      <w:r>
        <w:rPr>
          <w:rFonts w:hint="eastAsia" w:ascii="宋体" w:hAnsi="宋体"/>
          <w:color w:val="auto"/>
          <w:szCs w:val="21"/>
        </w:rPr>
        <w:t>活动。</w:t>
      </w:r>
    </w:p>
    <w:p>
      <w:pPr>
        <w:pStyle w:val="4"/>
        <w:adjustRightInd w:val="0"/>
        <w:snapToGrid w:val="0"/>
        <w:spacing w:before="156" w:beforeLines="50" w:line="288" w:lineRule="auto"/>
        <w:rPr>
          <w:rFonts w:ascii="黑体" w:hAnsi="黑体" w:eastAsia="黑体"/>
          <w:color w:val="auto"/>
        </w:rPr>
      </w:pPr>
      <w:bookmarkStart w:id="2" w:name="_Toc4759"/>
      <w:r>
        <w:rPr>
          <w:rFonts w:hint="eastAsia" w:ascii="黑体" w:hAnsi="黑体" w:eastAsia="黑体"/>
          <w:color w:val="auto"/>
        </w:rPr>
        <w:t>一、采购项目名称、编号</w:t>
      </w:r>
      <w:bookmarkEnd w:id="2"/>
    </w:p>
    <w:p>
      <w:pPr>
        <w:adjustRightInd w:val="0"/>
        <w:snapToGrid w:val="0"/>
        <w:spacing w:before="156" w:beforeLines="50" w:line="288" w:lineRule="auto"/>
        <w:ind w:left="399" w:leftChars="190" w:firstLine="0" w:firstLineChars="0"/>
        <w:rPr>
          <w:rFonts w:ascii="宋体" w:hAnsi="宋体"/>
          <w:szCs w:val="21"/>
        </w:rPr>
      </w:pPr>
      <w:r>
        <w:rPr>
          <w:rFonts w:hint="eastAsia" w:ascii="宋体" w:hAnsi="宋体"/>
          <w:color w:val="auto"/>
          <w:szCs w:val="21"/>
        </w:rPr>
        <w:t>1、采购项目名称：</w:t>
      </w:r>
      <w:r>
        <w:rPr>
          <w:rFonts w:hint="eastAsia" w:ascii="宋体" w:hAnsi="宋体"/>
          <w:color w:val="auto"/>
          <w:szCs w:val="21"/>
          <w:u w:val="single"/>
        </w:rPr>
        <w:t>湖南汽车工程职业学院</w:t>
      </w:r>
      <w:r>
        <w:rPr>
          <w:rFonts w:hint="eastAsia"/>
          <w:b w:val="0"/>
          <w:bCs w:val="0"/>
          <w:sz w:val="21"/>
          <w:szCs w:val="21"/>
          <w:u w:val="single"/>
        </w:rPr>
        <w:t>西校门樱花园及机电楼周边绿化工程</w:t>
      </w:r>
      <w:r>
        <w:rPr>
          <w:rFonts w:hint="eastAsia" w:ascii="宋体" w:hAnsi="宋体"/>
          <w:color w:val="auto"/>
          <w:szCs w:val="21"/>
          <w:u w:val="none"/>
        </w:rPr>
        <w:t xml:space="preserve"> </w:t>
      </w:r>
      <w:r>
        <w:rPr>
          <w:rFonts w:hint="eastAsia" w:ascii="宋体" w:hAnsi="宋体"/>
          <w:color w:val="auto"/>
          <w:szCs w:val="21"/>
        </w:rPr>
        <w:t xml:space="preserve"> </w:t>
      </w:r>
      <w:r>
        <w:rPr>
          <w:rFonts w:hint="eastAsia" w:ascii="宋体" w:hAnsi="宋体"/>
          <w:szCs w:val="21"/>
        </w:rPr>
        <w:t xml:space="preserve">     </w:t>
      </w:r>
    </w:p>
    <w:p>
      <w:pPr>
        <w:adjustRightInd w:val="0"/>
        <w:snapToGrid w:val="0"/>
        <w:spacing w:before="50" w:line="288" w:lineRule="auto"/>
        <w:ind w:firstLine="420" w:firstLineChars="200"/>
        <w:rPr>
          <w:rFonts w:hint="default" w:ascii="宋体" w:hAnsi="宋体"/>
          <w:i/>
          <w:szCs w:val="21"/>
          <w:lang w:val="en-US"/>
        </w:rPr>
      </w:pPr>
      <w:r>
        <w:rPr>
          <w:rFonts w:hint="eastAsia" w:ascii="宋体" w:hAnsi="宋体"/>
          <w:szCs w:val="21"/>
          <w:lang w:val="en-US" w:eastAsia="zh-CN"/>
        </w:rPr>
        <w:t>2</w:t>
      </w:r>
      <w:r>
        <w:rPr>
          <w:rFonts w:hint="eastAsia" w:ascii="宋体" w:hAnsi="宋体"/>
          <w:szCs w:val="21"/>
        </w:rPr>
        <w:t>、</w:t>
      </w:r>
      <w:r>
        <w:rPr>
          <w:rFonts w:hint="eastAsia" w:ascii="宋体" w:hAnsi="宋体"/>
          <w:color w:val="auto"/>
          <w:szCs w:val="21"/>
        </w:rPr>
        <w:t>采购编号：</w:t>
      </w:r>
      <w:r>
        <w:rPr>
          <w:rFonts w:hint="eastAsia" w:ascii="宋体" w:hAnsi="宋体"/>
          <w:color w:val="auto"/>
          <w:szCs w:val="21"/>
          <w:lang w:val="en-US" w:eastAsia="zh-CN"/>
        </w:rPr>
        <w:t>XN20220804</w:t>
      </w:r>
    </w:p>
    <w:p>
      <w:pPr>
        <w:pStyle w:val="4"/>
        <w:adjustRightInd w:val="0"/>
        <w:snapToGrid w:val="0"/>
        <w:spacing w:before="156" w:beforeLines="50" w:line="288" w:lineRule="auto"/>
        <w:rPr>
          <w:rFonts w:ascii="黑体" w:hAnsi="黑体" w:eastAsia="黑体"/>
        </w:rPr>
      </w:pPr>
      <w:bookmarkStart w:id="3" w:name="_Toc23642"/>
      <w:r>
        <w:rPr>
          <w:rFonts w:hint="eastAsia" w:ascii="黑体" w:hAnsi="黑体" w:eastAsia="黑体"/>
        </w:rPr>
        <w:t>二、采购人的采购需求</w:t>
      </w:r>
      <w:bookmarkEnd w:id="3"/>
    </w:p>
    <w:tbl>
      <w:tblPr>
        <w:tblStyle w:val="43"/>
        <w:tblpPr w:leftFromText="180" w:rightFromText="180" w:vertAnchor="text" w:horzAnchor="page" w:tblpX="2064" w:tblpY="156"/>
        <w:tblOverlap w:val="never"/>
        <w:tblW w:w="8676" w:type="dxa"/>
        <w:tblInd w:w="0" w:type="dxa"/>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1044"/>
        <w:gridCol w:w="1965"/>
        <w:gridCol w:w="1195"/>
        <w:gridCol w:w="2236"/>
        <w:gridCol w:w="2236"/>
      </w:tblGrid>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1287" w:hRule="atLeast"/>
        </w:trPr>
        <w:tc>
          <w:tcPr>
            <w:tcW w:w="1044" w:type="dxa"/>
            <w:tcBorders>
              <w:right w:val="single" w:color="auto" w:sz="4" w:space="0"/>
            </w:tcBorders>
            <w:noWrap w:val="0"/>
            <w:vAlign w:val="center"/>
          </w:tcPr>
          <w:p>
            <w:pPr>
              <w:widowControl/>
              <w:adjustRightInd w:val="0"/>
              <w:snapToGrid w:val="0"/>
              <w:spacing w:before="156" w:beforeLines="50" w:line="288" w:lineRule="auto"/>
              <w:jc w:val="center"/>
              <w:rPr>
                <w:rFonts w:ascii="宋体" w:hAnsi="宋体" w:cs="宋体"/>
                <w:kern w:val="0"/>
                <w:szCs w:val="21"/>
              </w:rPr>
            </w:pPr>
            <w:r>
              <w:rPr>
                <w:rFonts w:hint="eastAsia" w:ascii="宋体" w:hAnsi="宋体" w:cs="宋体"/>
                <w:kern w:val="0"/>
                <w:szCs w:val="21"/>
              </w:rPr>
              <w:t>序号</w:t>
            </w:r>
          </w:p>
        </w:tc>
        <w:tc>
          <w:tcPr>
            <w:tcW w:w="1965" w:type="dxa"/>
            <w:tcBorders>
              <w:right w:val="single" w:color="auto" w:sz="4" w:space="0"/>
            </w:tcBorders>
            <w:noWrap w:val="0"/>
            <w:vAlign w:val="center"/>
          </w:tcPr>
          <w:p>
            <w:pPr>
              <w:widowControl/>
              <w:adjustRightInd w:val="0"/>
              <w:snapToGrid w:val="0"/>
              <w:spacing w:before="156" w:beforeLines="50" w:line="288" w:lineRule="auto"/>
              <w:jc w:val="center"/>
              <w:rPr>
                <w:rFonts w:ascii="宋体" w:hAnsi="宋体" w:cs="宋体"/>
                <w:kern w:val="0"/>
                <w:szCs w:val="21"/>
              </w:rPr>
            </w:pPr>
            <w:r>
              <w:rPr>
                <w:rFonts w:hint="eastAsia" w:ascii="宋体" w:hAnsi="宋体" w:cs="宋体"/>
                <w:kern w:val="0"/>
                <w:szCs w:val="21"/>
              </w:rPr>
              <w:t>简要技术要求</w:t>
            </w:r>
          </w:p>
        </w:tc>
        <w:tc>
          <w:tcPr>
            <w:tcW w:w="1195" w:type="dxa"/>
            <w:tcBorders>
              <w:left w:val="single" w:color="auto" w:sz="4" w:space="0"/>
              <w:right w:val="single" w:color="auto" w:sz="4" w:space="0"/>
            </w:tcBorders>
            <w:noWrap w:val="0"/>
            <w:vAlign w:val="center"/>
          </w:tcPr>
          <w:p>
            <w:pPr>
              <w:widowControl/>
              <w:adjustRightInd w:val="0"/>
              <w:snapToGrid w:val="0"/>
              <w:spacing w:before="156" w:beforeLines="50" w:line="288" w:lineRule="auto"/>
              <w:jc w:val="center"/>
              <w:rPr>
                <w:rFonts w:ascii="宋体" w:hAnsi="宋体" w:cs="宋体"/>
                <w:kern w:val="0"/>
                <w:szCs w:val="21"/>
              </w:rPr>
            </w:pPr>
            <w:r>
              <w:rPr>
                <w:rFonts w:hint="eastAsia" w:ascii="宋体" w:hAnsi="宋体" w:cs="宋体"/>
                <w:kern w:val="0"/>
                <w:szCs w:val="21"/>
              </w:rPr>
              <w:t>数量</w:t>
            </w:r>
          </w:p>
        </w:tc>
        <w:tc>
          <w:tcPr>
            <w:tcW w:w="2236" w:type="dxa"/>
            <w:tcBorders>
              <w:left w:val="single" w:color="auto" w:sz="4" w:space="0"/>
              <w:right w:val="single" w:color="auto" w:sz="4" w:space="0"/>
            </w:tcBorders>
            <w:noWrap w:val="0"/>
            <w:vAlign w:val="center"/>
          </w:tcPr>
          <w:p>
            <w:pPr>
              <w:widowControl/>
              <w:adjustRightInd w:val="0"/>
              <w:snapToGrid w:val="0"/>
              <w:spacing w:before="156" w:beforeLines="50" w:line="288" w:lineRule="auto"/>
              <w:jc w:val="center"/>
              <w:rPr>
                <w:rFonts w:ascii="宋体" w:hAnsi="宋体" w:cs="宋体"/>
                <w:kern w:val="0"/>
                <w:szCs w:val="21"/>
              </w:rPr>
            </w:pPr>
            <w:r>
              <w:rPr>
                <w:rFonts w:hint="eastAsia" w:ascii="宋体" w:hAnsi="宋体" w:cs="宋体"/>
                <w:kern w:val="0"/>
                <w:szCs w:val="21"/>
              </w:rPr>
              <w:t>采购项目预算</w:t>
            </w:r>
          </w:p>
          <w:p>
            <w:pPr>
              <w:widowControl/>
              <w:adjustRightInd w:val="0"/>
              <w:snapToGrid w:val="0"/>
              <w:spacing w:before="156" w:beforeLines="50" w:line="288" w:lineRule="auto"/>
              <w:jc w:val="center"/>
              <w:rPr>
                <w:rFonts w:hint="eastAsia" w:ascii="宋体" w:hAnsi="宋体" w:cs="宋体"/>
                <w:kern w:val="0"/>
                <w:szCs w:val="21"/>
              </w:rPr>
            </w:pPr>
            <w:r>
              <w:rPr>
                <w:rFonts w:hint="eastAsia" w:ascii="宋体" w:hAnsi="宋体" w:cs="宋体"/>
                <w:kern w:val="0"/>
                <w:szCs w:val="21"/>
              </w:rPr>
              <w:t>（元人民币）</w:t>
            </w:r>
          </w:p>
        </w:tc>
        <w:tc>
          <w:tcPr>
            <w:tcW w:w="2236" w:type="dxa"/>
            <w:tcBorders>
              <w:left w:val="single" w:color="auto" w:sz="4" w:space="0"/>
              <w:right w:val="single" w:color="auto" w:sz="4" w:space="0"/>
            </w:tcBorders>
            <w:noWrap w:val="0"/>
            <w:vAlign w:val="center"/>
          </w:tcPr>
          <w:p>
            <w:pPr>
              <w:widowControl/>
              <w:adjustRightInd w:val="0"/>
              <w:snapToGrid w:val="0"/>
              <w:spacing w:before="156" w:beforeLines="50" w:line="288" w:lineRule="auto"/>
              <w:jc w:val="center"/>
              <w:rPr>
                <w:rFonts w:ascii="宋体" w:hAnsi="宋体" w:cs="宋体"/>
                <w:kern w:val="0"/>
                <w:szCs w:val="21"/>
              </w:rPr>
            </w:pPr>
            <w:r>
              <w:rPr>
                <w:rFonts w:ascii="宋体" w:hAnsi="宋体" w:eastAsia="宋体" w:cs="宋体"/>
                <w:spacing w:val="-2"/>
                <w:sz w:val="21"/>
                <w:szCs w:val="21"/>
              </w:rPr>
              <w:t>可能实质性变动内容</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1060" w:hRule="atLeast"/>
        </w:trPr>
        <w:tc>
          <w:tcPr>
            <w:tcW w:w="1044" w:type="dxa"/>
            <w:tcBorders>
              <w:right w:val="single" w:color="auto" w:sz="4" w:space="0"/>
            </w:tcBorders>
            <w:noWrap w:val="0"/>
            <w:vAlign w:val="center"/>
          </w:tcPr>
          <w:p>
            <w:pPr>
              <w:pStyle w:val="23"/>
              <w:adjustRightInd w:val="0"/>
              <w:snapToGrid w:val="0"/>
              <w:spacing w:before="50" w:line="288" w:lineRule="auto"/>
              <w:jc w:val="center"/>
              <w:rPr>
                <w:rFonts w:hAnsi="宋体"/>
                <w:kern w:val="0"/>
              </w:rPr>
            </w:pPr>
            <w:r>
              <w:rPr>
                <w:rFonts w:hint="eastAsia" w:hAnsi="宋体"/>
                <w:kern w:val="0"/>
              </w:rPr>
              <w:t>01</w:t>
            </w:r>
          </w:p>
        </w:tc>
        <w:tc>
          <w:tcPr>
            <w:tcW w:w="1965" w:type="dxa"/>
            <w:tcBorders>
              <w:right w:val="single" w:color="auto" w:sz="4" w:space="0"/>
            </w:tcBorders>
            <w:noWrap w:val="0"/>
            <w:vAlign w:val="center"/>
          </w:tcPr>
          <w:p>
            <w:pPr>
              <w:pStyle w:val="23"/>
              <w:adjustRightInd w:val="0"/>
              <w:snapToGrid w:val="0"/>
              <w:spacing w:before="50" w:line="288" w:lineRule="auto"/>
              <w:jc w:val="center"/>
              <w:rPr>
                <w:rFonts w:hint="eastAsia" w:hAnsi="宋体" w:eastAsia="宋体" w:cs="Times New Roman"/>
                <w:kern w:val="2"/>
                <w:lang w:eastAsia="zh-CN"/>
              </w:rPr>
            </w:pPr>
            <w:r>
              <w:rPr>
                <w:rFonts w:hint="eastAsia" w:hAnsi="宋体" w:cs="Times New Roman"/>
                <w:kern w:val="2"/>
                <w:lang w:val="en-US" w:eastAsia="zh-CN"/>
              </w:rPr>
              <w:t xml:space="preserve"> 详见谈判文件</w:t>
            </w:r>
          </w:p>
        </w:tc>
        <w:tc>
          <w:tcPr>
            <w:tcW w:w="1195" w:type="dxa"/>
            <w:tcBorders>
              <w:left w:val="single" w:color="auto" w:sz="4" w:space="0"/>
              <w:right w:val="single" w:color="auto" w:sz="4" w:space="0"/>
            </w:tcBorders>
            <w:noWrap w:val="0"/>
            <w:vAlign w:val="center"/>
          </w:tcPr>
          <w:p>
            <w:pPr>
              <w:pStyle w:val="23"/>
              <w:adjustRightInd w:val="0"/>
              <w:snapToGrid w:val="0"/>
              <w:spacing w:before="50" w:line="288" w:lineRule="auto"/>
              <w:jc w:val="center"/>
              <w:rPr>
                <w:rFonts w:hint="default" w:hAnsi="宋体" w:cs="Times New Roman"/>
                <w:kern w:val="2"/>
                <w:lang w:val="en-US"/>
              </w:rPr>
            </w:pPr>
            <w:r>
              <w:rPr>
                <w:rFonts w:hint="eastAsia" w:hAnsi="宋体" w:cs="Times New Roman"/>
                <w:kern w:val="2"/>
                <w:lang w:val="en-US" w:eastAsia="zh-CN"/>
              </w:rPr>
              <w:t>1批</w:t>
            </w:r>
          </w:p>
        </w:tc>
        <w:tc>
          <w:tcPr>
            <w:tcW w:w="2236" w:type="dxa"/>
            <w:tcBorders>
              <w:left w:val="single" w:color="auto" w:sz="4" w:space="0"/>
              <w:right w:val="single" w:color="auto" w:sz="4" w:space="0"/>
            </w:tcBorders>
            <w:noWrap w:val="0"/>
            <w:vAlign w:val="center"/>
          </w:tcPr>
          <w:p>
            <w:pPr>
              <w:pStyle w:val="23"/>
              <w:adjustRightInd w:val="0"/>
              <w:snapToGrid w:val="0"/>
              <w:spacing w:before="50" w:line="288" w:lineRule="auto"/>
              <w:jc w:val="center"/>
              <w:rPr>
                <w:rFonts w:hint="default" w:hAnsi="宋体" w:cs="Times New Roman"/>
                <w:sz w:val="21"/>
                <w:szCs w:val="21"/>
                <w:lang w:val="en-US" w:eastAsia="zh-CN"/>
              </w:rPr>
            </w:pPr>
            <w:r>
              <w:rPr>
                <w:rFonts w:hint="eastAsia" w:hAnsi="宋体" w:cs="Times New Roman"/>
                <w:color w:val="auto"/>
                <w:sz w:val="21"/>
                <w:szCs w:val="21"/>
                <w:lang w:val="en-US" w:eastAsia="zh-CN"/>
              </w:rPr>
              <w:t>495980.00</w:t>
            </w:r>
          </w:p>
        </w:tc>
        <w:tc>
          <w:tcPr>
            <w:tcW w:w="2236" w:type="dxa"/>
            <w:tcBorders>
              <w:left w:val="single" w:color="auto" w:sz="4" w:space="0"/>
              <w:right w:val="single" w:color="auto" w:sz="4" w:space="0"/>
            </w:tcBorders>
            <w:noWrap w:val="0"/>
            <w:vAlign w:val="center"/>
          </w:tcPr>
          <w:p>
            <w:pPr>
              <w:pStyle w:val="23"/>
              <w:adjustRightInd w:val="0"/>
              <w:snapToGrid w:val="0"/>
              <w:spacing w:before="50" w:line="288" w:lineRule="auto"/>
              <w:jc w:val="center"/>
              <w:rPr>
                <w:rFonts w:hint="eastAsia" w:hAnsi="宋体" w:cs="Times New Roman"/>
                <w:kern w:val="2"/>
                <w:lang w:val="en-US"/>
              </w:rPr>
            </w:pPr>
            <w:r>
              <w:rPr>
                <w:rFonts w:ascii="宋体" w:hAnsi="宋体" w:eastAsia="宋体" w:cs="宋体"/>
                <w:spacing w:val="-2"/>
                <w:kern w:val="2"/>
                <w:sz w:val="21"/>
                <w:szCs w:val="21"/>
                <w:lang w:val="en-US" w:eastAsia="zh-CN" w:bidi="ar-SA"/>
              </w:rPr>
              <w:t>技术、商务均可能实 质性变动</w:t>
            </w:r>
          </w:p>
        </w:tc>
      </w:tr>
    </w:tbl>
    <w:p>
      <w:pPr>
        <w:widowControl/>
        <w:spacing w:line="420" w:lineRule="exact"/>
        <w:ind w:firstLine="444" w:firstLineChars="200"/>
        <w:jc w:val="left"/>
        <w:rPr>
          <w:rFonts w:hint="eastAsia" w:ascii="宋体" w:hAnsi="宋体" w:eastAsia="宋体" w:cs="宋体"/>
          <w:spacing w:val="6"/>
          <w:kern w:val="0"/>
          <w:szCs w:val="21"/>
          <w:highlight w:val="none"/>
          <w:lang w:bidi="ar"/>
        </w:rPr>
      </w:pPr>
      <w:r>
        <w:rPr>
          <w:rFonts w:hint="eastAsia" w:ascii="宋体" w:hAnsi="宋体" w:eastAsia="宋体" w:cs="宋体"/>
          <w:spacing w:val="6"/>
          <w:kern w:val="0"/>
          <w:szCs w:val="21"/>
          <w:highlight w:val="none"/>
          <w:lang w:bidi="ar"/>
        </w:rPr>
        <w:t>需落实的政府采购政策：</w:t>
      </w:r>
    </w:p>
    <w:p>
      <w:pPr>
        <w:widowControl/>
        <w:spacing w:line="420" w:lineRule="exact"/>
        <w:ind w:left="420" w:leftChars="200" w:firstLine="0" w:firstLineChars="0"/>
        <w:jc w:val="left"/>
        <w:rPr>
          <w:rFonts w:hint="eastAsia" w:ascii="宋体" w:hAnsi="宋体" w:eastAsia="宋体" w:cs="宋体"/>
          <w:i w:val="0"/>
          <w:color w:val="auto"/>
          <w:spacing w:val="6"/>
          <w:kern w:val="0"/>
          <w:szCs w:val="21"/>
          <w:highlight w:val="none"/>
          <w:lang w:val="en-US" w:eastAsia="zh-CN" w:bidi="ar"/>
        </w:rPr>
      </w:pPr>
      <w:r>
        <w:rPr>
          <w:rFonts w:hint="eastAsia" w:ascii="宋体" w:hAnsi="宋体" w:eastAsia="宋体" w:cs="宋体"/>
          <w:i w:val="0"/>
          <w:color w:val="auto"/>
          <w:spacing w:val="6"/>
          <w:kern w:val="0"/>
          <w:szCs w:val="21"/>
          <w:highlight w:val="none"/>
          <w:lang w:eastAsia="zh-CN" w:bidi="ar"/>
        </w:rPr>
        <w:t>（1）预留采购份额：本项目为</w:t>
      </w:r>
      <w:r>
        <w:rPr>
          <w:rFonts w:hint="eastAsia" w:ascii="宋体" w:hAnsi="宋体" w:eastAsia="宋体" w:cs="宋体"/>
          <w:i w:val="0"/>
          <w:color w:val="auto"/>
          <w:spacing w:val="6"/>
          <w:kern w:val="0"/>
          <w:szCs w:val="21"/>
          <w:highlight w:val="none"/>
          <w:lang w:val="en-US" w:eastAsia="zh-CN" w:bidi="ar"/>
        </w:rPr>
        <w:t xml:space="preserve"> </w:t>
      </w:r>
      <w:r>
        <w:rPr>
          <w:rFonts w:hint="eastAsia" w:ascii="宋体" w:hAnsi="宋体" w:eastAsia="宋体" w:cs="宋体"/>
          <w:i w:val="0"/>
          <w:color w:val="auto"/>
          <w:spacing w:val="6"/>
          <w:kern w:val="0"/>
          <w:szCs w:val="21"/>
          <w:highlight w:val="none"/>
          <w:lang w:eastAsia="zh-CN" w:bidi="ar"/>
        </w:rPr>
        <w:t>是（专门面向中小企业或者小型、微型企业采购）。</w:t>
      </w:r>
    </w:p>
    <w:p>
      <w:pPr>
        <w:widowControl/>
        <w:spacing w:line="420" w:lineRule="exact"/>
        <w:ind w:left="420" w:leftChars="200" w:firstLine="0" w:firstLineChars="0"/>
        <w:jc w:val="left"/>
        <w:rPr>
          <w:rFonts w:hint="eastAsia" w:ascii="宋体" w:hAnsi="宋体" w:eastAsia="宋体" w:cs="宋体"/>
          <w:i w:val="0"/>
          <w:color w:val="auto"/>
          <w:spacing w:val="6"/>
          <w:kern w:val="0"/>
          <w:szCs w:val="21"/>
          <w:highlight w:val="none"/>
          <w:lang w:eastAsia="zh-CN" w:bidi="ar"/>
        </w:rPr>
      </w:pPr>
      <w:r>
        <w:rPr>
          <w:rFonts w:hint="eastAsia" w:ascii="宋体" w:hAnsi="宋体" w:eastAsia="宋体" w:cs="宋体"/>
          <w:i w:val="0"/>
          <w:color w:val="auto"/>
          <w:spacing w:val="6"/>
          <w:kern w:val="0"/>
          <w:szCs w:val="21"/>
          <w:highlight w:val="none"/>
          <w:lang w:eastAsia="zh-CN" w:bidi="ar"/>
        </w:rPr>
        <w:t>（</w:t>
      </w:r>
      <w:r>
        <w:rPr>
          <w:rFonts w:hint="eastAsia" w:ascii="宋体" w:hAnsi="宋体" w:eastAsia="宋体" w:cs="宋体"/>
          <w:i w:val="0"/>
          <w:color w:val="auto"/>
          <w:spacing w:val="6"/>
          <w:kern w:val="0"/>
          <w:szCs w:val="21"/>
          <w:highlight w:val="none"/>
          <w:lang w:val="en-US" w:eastAsia="zh-CN" w:bidi="ar"/>
        </w:rPr>
        <w:t>2</w:t>
      </w:r>
      <w:r>
        <w:rPr>
          <w:rFonts w:hint="eastAsia" w:ascii="宋体" w:hAnsi="宋体" w:eastAsia="宋体" w:cs="宋体"/>
          <w:i w:val="0"/>
          <w:color w:val="auto"/>
          <w:spacing w:val="6"/>
          <w:kern w:val="0"/>
          <w:szCs w:val="21"/>
          <w:highlight w:val="none"/>
          <w:lang w:eastAsia="zh-CN" w:bidi="ar"/>
        </w:rPr>
        <w:t>）本采购项目拒绝进口产品。</w:t>
      </w:r>
    </w:p>
    <w:p>
      <w:pPr>
        <w:pStyle w:val="4"/>
        <w:adjustRightInd w:val="0"/>
        <w:snapToGrid w:val="0"/>
        <w:spacing w:before="156" w:beforeLines="50" w:line="288" w:lineRule="auto"/>
        <w:rPr>
          <w:rFonts w:ascii="黑体" w:hAnsi="黑体" w:eastAsia="黑体"/>
        </w:rPr>
      </w:pPr>
      <w:bookmarkStart w:id="4" w:name="_Toc15070"/>
      <w:r>
        <w:rPr>
          <w:rFonts w:hint="eastAsia" w:ascii="黑体" w:hAnsi="黑体" w:eastAsia="黑体"/>
        </w:rPr>
        <w:t>三、供应商的资格要求</w:t>
      </w:r>
      <w:bookmarkEnd w:id="4"/>
    </w:p>
    <w:p>
      <w:pPr>
        <w:adjustRightInd w:val="0"/>
        <w:snapToGrid w:val="0"/>
        <w:spacing w:before="156" w:beforeLines="50" w:line="288" w:lineRule="auto"/>
        <w:ind w:firstLine="420" w:firstLineChars="200"/>
        <w:rPr>
          <w:rFonts w:ascii="宋体" w:hAnsi="宋体"/>
          <w:szCs w:val="21"/>
        </w:rPr>
      </w:pPr>
      <w:r>
        <w:rPr>
          <w:rFonts w:hint="eastAsia" w:ascii="宋体" w:hAnsi="宋体"/>
          <w:szCs w:val="21"/>
        </w:rPr>
        <w:t>1、供应商的基本资格条件：供应商必须是在中华人民共和国境内注册登记的法人、其他组织或者自然人，且应当符合《政府采购法》第二十二条第一款的规定，即：</w:t>
      </w:r>
    </w:p>
    <w:p>
      <w:pPr>
        <w:adjustRightInd w:val="0"/>
        <w:snapToGrid w:val="0"/>
        <w:spacing w:before="156" w:beforeLines="50" w:line="288" w:lineRule="auto"/>
        <w:ind w:firstLine="420" w:firstLineChars="200"/>
        <w:rPr>
          <w:rFonts w:ascii="宋体" w:hAnsi="宋体"/>
          <w:szCs w:val="21"/>
        </w:rPr>
      </w:pPr>
      <w:r>
        <w:rPr>
          <w:rFonts w:hint="eastAsia" w:ascii="宋体" w:hAnsi="宋体"/>
          <w:szCs w:val="21"/>
        </w:rPr>
        <w:t>（1）具有独立承担民事责任的能力；</w:t>
      </w:r>
    </w:p>
    <w:p>
      <w:pPr>
        <w:adjustRightInd w:val="0"/>
        <w:snapToGrid w:val="0"/>
        <w:spacing w:before="156" w:beforeLines="50" w:line="288" w:lineRule="auto"/>
        <w:ind w:firstLine="420" w:firstLineChars="200"/>
        <w:rPr>
          <w:rFonts w:ascii="宋体" w:hAnsi="宋体"/>
          <w:szCs w:val="21"/>
        </w:rPr>
      </w:pPr>
      <w:r>
        <w:rPr>
          <w:rFonts w:hint="eastAsia" w:ascii="宋体" w:hAnsi="宋体"/>
          <w:szCs w:val="21"/>
        </w:rPr>
        <w:t>（2）具有良好的商业信誉和健全的财务会计制度；</w:t>
      </w:r>
    </w:p>
    <w:p>
      <w:pPr>
        <w:adjustRightInd w:val="0"/>
        <w:snapToGrid w:val="0"/>
        <w:spacing w:before="156" w:beforeLines="50" w:line="288" w:lineRule="auto"/>
        <w:ind w:firstLine="420" w:firstLineChars="200"/>
        <w:rPr>
          <w:rFonts w:ascii="宋体" w:hAnsi="宋体"/>
          <w:szCs w:val="21"/>
        </w:rPr>
      </w:pPr>
      <w:r>
        <w:rPr>
          <w:rFonts w:hint="eastAsia" w:ascii="宋体" w:hAnsi="宋体"/>
          <w:szCs w:val="21"/>
        </w:rPr>
        <w:t>（3）具有履行合同所必需的设备和专业技术能力；</w:t>
      </w:r>
    </w:p>
    <w:p>
      <w:pPr>
        <w:adjustRightInd w:val="0"/>
        <w:snapToGrid w:val="0"/>
        <w:spacing w:before="156" w:beforeLines="50" w:line="288" w:lineRule="auto"/>
        <w:ind w:firstLine="420" w:firstLineChars="200"/>
        <w:rPr>
          <w:rFonts w:ascii="宋体" w:hAnsi="宋体"/>
          <w:szCs w:val="21"/>
        </w:rPr>
      </w:pPr>
      <w:r>
        <w:rPr>
          <w:rFonts w:hint="eastAsia" w:ascii="宋体" w:hAnsi="宋体"/>
          <w:szCs w:val="21"/>
        </w:rPr>
        <w:t>（4）有依法缴纳税收和社会保障资金的良好记录；</w:t>
      </w:r>
    </w:p>
    <w:p>
      <w:pPr>
        <w:adjustRightInd w:val="0"/>
        <w:snapToGrid w:val="0"/>
        <w:spacing w:before="156" w:beforeLines="50" w:line="288" w:lineRule="auto"/>
        <w:ind w:firstLine="420" w:firstLineChars="200"/>
        <w:rPr>
          <w:rFonts w:ascii="宋体" w:hAnsi="宋体"/>
          <w:szCs w:val="21"/>
        </w:rPr>
      </w:pPr>
      <w:r>
        <w:rPr>
          <w:rFonts w:hint="eastAsia" w:ascii="宋体" w:hAnsi="宋体"/>
          <w:szCs w:val="21"/>
        </w:rPr>
        <w:t>（5）参加政府采购活动前三年内，在经营活动中没有重大违法记录；</w:t>
      </w:r>
    </w:p>
    <w:p>
      <w:pPr>
        <w:adjustRightInd w:val="0"/>
        <w:snapToGrid w:val="0"/>
        <w:spacing w:before="156" w:beforeLines="50" w:line="288" w:lineRule="auto"/>
        <w:ind w:firstLine="420" w:firstLineChars="200"/>
        <w:rPr>
          <w:rFonts w:ascii="宋体" w:hAnsi="宋体"/>
          <w:szCs w:val="21"/>
        </w:rPr>
      </w:pPr>
      <w:r>
        <w:rPr>
          <w:rFonts w:hint="eastAsia" w:ascii="宋体" w:hAnsi="宋体"/>
          <w:szCs w:val="21"/>
        </w:rPr>
        <w:t>（6）法律、行政法规规定的其他条件。</w:t>
      </w:r>
    </w:p>
    <w:p>
      <w:pPr>
        <w:adjustRightInd w:val="0"/>
        <w:snapToGrid w:val="0"/>
        <w:spacing w:before="156" w:beforeLines="50" w:line="288" w:lineRule="auto"/>
        <w:ind w:firstLine="420" w:firstLineChars="200"/>
        <w:rPr>
          <w:rFonts w:hint="eastAsia" w:ascii="宋体" w:hAnsi="宋体"/>
          <w:szCs w:val="21"/>
        </w:rPr>
      </w:pPr>
      <w:r>
        <w:rPr>
          <w:rFonts w:hint="eastAsia" w:ascii="宋体" w:hAnsi="宋体"/>
          <w:szCs w:val="21"/>
        </w:rPr>
        <w:t>2、采购项目的特定资格条件：</w:t>
      </w:r>
    </w:p>
    <w:p>
      <w:pPr>
        <w:adjustRightInd w:val="0"/>
        <w:snapToGrid w:val="0"/>
        <w:spacing w:before="50" w:line="360" w:lineRule="auto"/>
        <w:ind w:firstLine="420" w:firstLineChars="200"/>
        <w:rPr>
          <w:rFonts w:hint="default" w:ascii="宋体" w:hAnsi="宋体" w:cs="Times New Roman"/>
          <w:color w:val="auto"/>
          <w:szCs w:val="21"/>
          <w:lang w:val="en-US" w:eastAsia="zh-CN"/>
        </w:rPr>
      </w:pPr>
      <w:r>
        <w:rPr>
          <w:rFonts w:hint="eastAsia" w:ascii="宋体" w:hAnsi="宋体" w:cs="Times New Roman"/>
          <w:color w:val="auto"/>
          <w:szCs w:val="21"/>
          <w:lang w:val="en-US" w:eastAsia="zh-CN"/>
        </w:rPr>
        <w:t>（1）供应商须具备相关营业资质。</w:t>
      </w:r>
    </w:p>
    <w:p>
      <w:pPr>
        <w:adjustRightInd w:val="0"/>
        <w:snapToGrid w:val="0"/>
        <w:spacing w:before="50" w:line="360" w:lineRule="auto"/>
        <w:ind w:firstLine="420" w:firstLineChars="200"/>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（3）供应商须在响应文件中提供</w:t>
      </w:r>
      <w:r>
        <w:rPr>
          <w:rFonts w:hint="eastAsia" w:ascii="宋体" w:hAnsi="宋体" w:cs="Times New Roman"/>
          <w:b/>
          <w:bCs/>
          <w:color w:val="auto"/>
          <w:szCs w:val="21"/>
          <w:lang w:val="en-US" w:eastAsia="zh-CN"/>
        </w:rPr>
        <w:t>中小企业声明函原件</w:t>
      </w:r>
      <w:r>
        <w:rPr>
          <w:rFonts w:hint="eastAsia" w:ascii="宋体" w:hAnsi="宋体" w:cs="Times New Roman"/>
          <w:color w:val="auto"/>
          <w:szCs w:val="21"/>
          <w:lang w:val="en-US" w:eastAsia="zh-CN"/>
        </w:rPr>
        <w:t>，（本项目所属行业为“建筑业”，其中企业规模认定按照《中小企业划型标准规定》工信部联企业【2011】300号文执行），具体中小企业声明函详见附件格式要求。</w:t>
      </w:r>
    </w:p>
    <w:p>
      <w:pPr>
        <w:adjustRightInd w:val="0"/>
        <w:snapToGrid w:val="0"/>
        <w:spacing w:before="50" w:line="360" w:lineRule="auto"/>
        <w:ind w:firstLine="420" w:firstLineChars="200"/>
        <w:rPr>
          <w:rFonts w:hint="default" w:ascii="宋体" w:hAnsi="宋体"/>
          <w:color w:val="auto"/>
          <w:szCs w:val="21"/>
          <w:lang w:val="en-US" w:eastAsia="zh-CN"/>
        </w:rPr>
      </w:pPr>
      <w:r>
        <w:rPr>
          <w:rFonts w:hint="eastAsia" w:ascii="宋体" w:hAnsi="宋体"/>
          <w:color w:val="auto"/>
          <w:szCs w:val="21"/>
          <w:lang w:val="en-US" w:eastAsia="zh-CN"/>
        </w:rPr>
        <w:t>（2）法律、行政法规规定的其他条件：依据《湖南省财政厅关于做好政府采购有关信用主体标识码登记及在政府采购活动中查询使用信用记录有关问题的通知》（湘财购（2017）2号）精神，要求供应商无不良信用记录，信用信息查询的查询渠道：“信用中国”网站（www.creditchina.gov.cn）、中国政府采购网（www.ccgp.gov.cn），对列入失信被执行人、重大税收违法案件当事人名单、采购严重违法失信行为记录名单的供应商，应当拒绝其参与采购活动,</w:t>
      </w:r>
      <w:r>
        <w:rPr>
          <w:rFonts w:hint="eastAsia" w:ascii="宋体" w:hAnsi="宋体"/>
          <w:b/>
          <w:bCs/>
          <w:color w:val="auto"/>
          <w:szCs w:val="21"/>
          <w:lang w:val="en-US" w:eastAsia="zh-CN"/>
        </w:rPr>
        <w:t>提供在以上网站的查询截图复印件加盖公章。</w:t>
      </w:r>
    </w:p>
    <w:p>
      <w:pPr>
        <w:adjustRightInd w:val="0"/>
        <w:snapToGrid w:val="0"/>
        <w:spacing w:before="50" w:line="360" w:lineRule="auto"/>
        <w:ind w:firstLine="420" w:firstLineChars="200"/>
        <w:rPr>
          <w:rFonts w:hint="eastAsia" w:ascii="宋体" w:hAnsi="宋体"/>
          <w:color w:val="auto"/>
          <w:szCs w:val="21"/>
          <w:lang w:val="en-US" w:eastAsia="zh-CN"/>
        </w:rPr>
      </w:pPr>
      <w:r>
        <w:rPr>
          <w:rFonts w:hint="eastAsia" w:ascii="宋体" w:hAnsi="宋体"/>
          <w:color w:val="auto"/>
          <w:szCs w:val="21"/>
          <w:lang w:val="en-US" w:eastAsia="zh-CN"/>
        </w:rPr>
        <w:t>3、单位负责人为同一人或者存在直接控股、管理关系的不同供应商，不得参加同一合同项下的政府采购活动。</w:t>
      </w:r>
    </w:p>
    <w:p>
      <w:pPr>
        <w:adjustRightInd w:val="0"/>
        <w:snapToGrid w:val="0"/>
        <w:spacing w:before="50" w:line="360" w:lineRule="auto"/>
        <w:ind w:firstLine="420" w:firstLineChars="200"/>
        <w:rPr>
          <w:rFonts w:hint="eastAsia" w:ascii="宋体" w:hAnsi="宋体"/>
          <w:color w:val="auto"/>
          <w:szCs w:val="21"/>
          <w:lang w:val="en-US" w:eastAsia="zh-CN"/>
        </w:rPr>
      </w:pPr>
      <w:r>
        <w:rPr>
          <w:rFonts w:hint="eastAsia" w:ascii="宋体" w:hAnsi="宋体"/>
          <w:color w:val="auto"/>
          <w:szCs w:val="21"/>
          <w:lang w:val="en-US" w:eastAsia="zh-CN"/>
        </w:rPr>
        <w:t>4、为本采购项目提供整体设计、规范编制或者项目管理、监理、检测等服务的，不得再参加此项目的其他采购活动。</w:t>
      </w:r>
    </w:p>
    <w:p>
      <w:pPr>
        <w:adjustRightInd w:val="0"/>
        <w:snapToGrid w:val="0"/>
        <w:spacing w:before="50" w:line="360" w:lineRule="auto"/>
        <w:ind w:firstLine="420" w:firstLineChars="200"/>
        <w:rPr>
          <w:rFonts w:hint="eastAsia" w:ascii="宋体" w:hAnsi="宋体"/>
          <w:color w:val="auto"/>
          <w:szCs w:val="21"/>
          <w:lang w:val="en-US" w:eastAsia="zh-CN"/>
        </w:rPr>
      </w:pPr>
      <w:r>
        <w:rPr>
          <w:rFonts w:hint="eastAsia" w:ascii="宋体" w:hAnsi="宋体"/>
          <w:color w:val="auto"/>
          <w:szCs w:val="21"/>
          <w:lang w:val="en-US" w:eastAsia="zh-CN"/>
        </w:rPr>
        <w:t>5、列入失信被执行人、重大税收违法案件当事人名单，列入政府采购严重违法失信行为记录名单的，拒绝其参与政府采购活动。</w:t>
      </w:r>
    </w:p>
    <w:p>
      <w:pPr>
        <w:adjustRightInd w:val="0"/>
        <w:snapToGrid w:val="0"/>
        <w:spacing w:before="50" w:line="360" w:lineRule="auto"/>
        <w:ind w:firstLine="420" w:firstLineChars="200"/>
        <w:rPr>
          <w:rFonts w:hint="eastAsia" w:ascii="宋体" w:hAnsi="宋体"/>
          <w:color w:val="auto"/>
          <w:szCs w:val="21"/>
          <w:lang w:val="en-US" w:eastAsia="zh-CN"/>
        </w:rPr>
      </w:pPr>
      <w:r>
        <w:rPr>
          <w:rFonts w:hint="eastAsia" w:ascii="宋体" w:hAnsi="宋体"/>
          <w:color w:val="auto"/>
          <w:szCs w:val="21"/>
          <w:lang w:val="en-US" w:eastAsia="zh-CN"/>
        </w:rPr>
        <w:t>6、供应商为联合体形式的。本次谈判采购</w:t>
      </w:r>
      <w:r>
        <w:rPr>
          <w:rFonts w:hint="eastAsia" w:ascii="宋体" w:hAnsi="宋体"/>
          <w:color w:val="auto"/>
          <w:szCs w:val="21"/>
          <w:u w:val="single"/>
          <w:lang w:val="en-US" w:eastAsia="zh-CN"/>
        </w:rPr>
        <w:t xml:space="preserve">  不接受   </w:t>
      </w:r>
      <w:r>
        <w:rPr>
          <w:rFonts w:hint="eastAsia" w:ascii="宋体" w:hAnsi="宋体"/>
          <w:color w:val="auto"/>
          <w:szCs w:val="21"/>
          <w:lang w:val="en-US" w:eastAsia="zh-CN"/>
        </w:rPr>
        <w:t>(接受或不接受) 供应商为联合体形式。接受联合体形式的，联合体应当具备下列条件：</w:t>
      </w:r>
      <w:r>
        <w:rPr>
          <w:rFonts w:hint="eastAsia" w:ascii="宋体" w:hAnsi="宋体"/>
          <w:color w:val="auto"/>
          <w:szCs w:val="21"/>
          <w:u w:val="single"/>
          <w:lang w:val="en-US" w:eastAsia="zh-CN"/>
        </w:rPr>
        <w:t xml:space="preserve">      /          </w:t>
      </w:r>
      <w:r>
        <w:rPr>
          <w:rFonts w:hint="eastAsia" w:ascii="宋体" w:hAnsi="宋体"/>
          <w:color w:val="auto"/>
          <w:szCs w:val="21"/>
          <w:lang w:val="en-US" w:eastAsia="zh-CN"/>
        </w:rPr>
        <w:t xml:space="preserve"> 。</w:t>
      </w:r>
    </w:p>
    <w:p>
      <w:pPr>
        <w:pStyle w:val="4"/>
        <w:adjustRightInd w:val="0"/>
        <w:snapToGrid w:val="0"/>
        <w:spacing w:before="156" w:beforeLines="50" w:line="288" w:lineRule="auto"/>
        <w:rPr>
          <w:rFonts w:hint="eastAsia" w:ascii="黑体" w:hAnsi="黑体" w:eastAsia="黑体" w:cs="Times New Roman"/>
        </w:rPr>
      </w:pPr>
      <w:bookmarkStart w:id="5" w:name="_Toc8479"/>
      <w:bookmarkStart w:id="6" w:name="_Toc34637820"/>
      <w:bookmarkStart w:id="7" w:name="_Toc22657517"/>
      <w:r>
        <w:rPr>
          <w:rFonts w:hint="eastAsia" w:ascii="黑体" w:hAnsi="黑体" w:eastAsia="黑体" w:cs="Times New Roman"/>
          <w:lang w:val="en-US" w:eastAsia="zh-CN"/>
        </w:rPr>
        <w:t>四</w:t>
      </w:r>
      <w:r>
        <w:rPr>
          <w:rFonts w:hint="eastAsia" w:ascii="黑体" w:hAnsi="黑体" w:eastAsia="黑体" w:cs="Times New Roman"/>
        </w:rPr>
        <w:t>、获取</w:t>
      </w:r>
      <w:r>
        <w:rPr>
          <w:rFonts w:hint="eastAsia" w:ascii="黑体" w:hAnsi="黑体" w:eastAsia="黑体" w:cs="Times New Roman"/>
          <w:lang w:val="en-US" w:eastAsia="zh-CN"/>
        </w:rPr>
        <w:t>谈判</w:t>
      </w:r>
      <w:r>
        <w:rPr>
          <w:rFonts w:hint="eastAsia" w:ascii="黑体" w:hAnsi="黑体" w:eastAsia="黑体" w:cs="Times New Roman"/>
        </w:rPr>
        <w:t>文件的时间、地点及方式</w:t>
      </w:r>
      <w:bookmarkEnd w:id="5"/>
    </w:p>
    <w:p>
      <w:pPr>
        <w:keepNext w:val="0"/>
        <w:keepLines w:val="0"/>
        <w:pageBreakBefore w:val="0"/>
        <w:widowControl/>
        <w:kinsoku/>
        <w:autoSpaceDE/>
        <w:autoSpaceDN/>
        <w:bidi w:val="0"/>
        <w:adjustRightInd/>
        <w:snapToGrid/>
        <w:spacing w:line="432" w:lineRule="exact"/>
        <w:ind w:firstLine="444" w:firstLineChars="200"/>
        <w:jc w:val="left"/>
        <w:outlineLvl w:val="1"/>
        <w:rPr>
          <w:rFonts w:hint="eastAsia" w:ascii="宋体" w:hAnsi="宋体"/>
          <w:color w:val="auto"/>
          <w:szCs w:val="21"/>
          <w:lang w:val="en-US" w:eastAsia="zh-CN"/>
        </w:rPr>
      </w:pPr>
      <w:bookmarkStart w:id="8" w:name="_Toc2403"/>
      <w:r>
        <w:rPr>
          <w:rFonts w:hint="eastAsia" w:ascii="宋体" w:hAnsi="宋体" w:eastAsia="宋体" w:cs="宋体"/>
          <w:color w:val="auto"/>
          <w:spacing w:val="6"/>
          <w:kern w:val="0"/>
          <w:szCs w:val="21"/>
          <w:highlight w:val="none"/>
          <w:lang w:bidi="ar"/>
        </w:rPr>
        <w:t>有意参加投标者持报名代表本人的有效身份证明文件（法定代表人身份证明文件及其二代身份证或授权委托代理人授权委托书及其二代身份证）</w:t>
      </w:r>
      <w:r>
        <w:rPr>
          <w:rFonts w:hint="eastAsia" w:ascii="宋体" w:hAnsi="宋体" w:cs="宋体"/>
          <w:color w:val="auto"/>
          <w:spacing w:val="6"/>
          <w:kern w:val="0"/>
          <w:szCs w:val="21"/>
          <w:highlight w:val="none"/>
          <w:lang w:eastAsia="zh-CN" w:bidi="ar"/>
        </w:rPr>
        <w:t>，</w:t>
      </w:r>
      <w:r>
        <w:rPr>
          <w:rFonts w:hint="eastAsia" w:ascii="宋体" w:hAnsi="宋体" w:eastAsia="宋体" w:cs="宋体"/>
          <w:color w:val="auto"/>
          <w:spacing w:val="6"/>
          <w:kern w:val="0"/>
          <w:szCs w:val="21"/>
          <w:highlight w:val="none"/>
          <w:lang w:bidi="ar"/>
        </w:rPr>
        <w:t>于</w:t>
      </w:r>
      <w:r>
        <w:rPr>
          <w:rFonts w:hint="eastAsia" w:ascii="宋体" w:hAnsi="宋体" w:eastAsia="宋体" w:cs="宋体"/>
          <w:color w:val="auto"/>
          <w:spacing w:val="6"/>
          <w:kern w:val="0"/>
          <w:szCs w:val="21"/>
          <w:highlight w:val="none"/>
          <w:u w:val="single"/>
          <w:lang w:bidi="ar"/>
        </w:rPr>
        <w:t>202</w:t>
      </w:r>
      <w:r>
        <w:rPr>
          <w:rFonts w:hint="eastAsia" w:ascii="宋体" w:hAnsi="宋体" w:eastAsia="宋体" w:cs="宋体"/>
          <w:color w:val="auto"/>
          <w:spacing w:val="6"/>
          <w:kern w:val="0"/>
          <w:szCs w:val="21"/>
          <w:highlight w:val="none"/>
          <w:u w:val="single"/>
          <w:lang w:val="en-US" w:eastAsia="zh-CN" w:bidi="ar"/>
        </w:rPr>
        <w:t>2</w:t>
      </w:r>
      <w:r>
        <w:rPr>
          <w:rFonts w:hint="eastAsia" w:ascii="宋体" w:hAnsi="宋体" w:eastAsia="宋体" w:cs="宋体"/>
          <w:color w:val="auto"/>
          <w:spacing w:val="6"/>
          <w:kern w:val="0"/>
          <w:szCs w:val="21"/>
          <w:highlight w:val="none"/>
          <w:u w:val="single"/>
          <w:lang w:bidi="ar"/>
        </w:rPr>
        <w:t>年</w:t>
      </w:r>
      <w:r>
        <w:rPr>
          <w:rFonts w:hint="eastAsia" w:ascii="宋体" w:hAnsi="宋体" w:cs="宋体"/>
          <w:color w:val="auto"/>
          <w:spacing w:val="6"/>
          <w:kern w:val="0"/>
          <w:szCs w:val="21"/>
          <w:highlight w:val="none"/>
          <w:u w:val="single"/>
          <w:lang w:val="en-US" w:eastAsia="zh-CN" w:bidi="ar"/>
        </w:rPr>
        <w:t>8</w:t>
      </w:r>
      <w:r>
        <w:rPr>
          <w:rFonts w:hint="eastAsia" w:ascii="宋体" w:hAnsi="宋体" w:eastAsia="宋体" w:cs="宋体"/>
          <w:color w:val="auto"/>
          <w:spacing w:val="6"/>
          <w:kern w:val="0"/>
          <w:szCs w:val="21"/>
          <w:highlight w:val="none"/>
          <w:u w:val="single"/>
          <w:lang w:bidi="ar"/>
        </w:rPr>
        <w:t>月</w:t>
      </w:r>
      <w:r>
        <w:rPr>
          <w:rFonts w:hint="eastAsia" w:ascii="宋体" w:hAnsi="宋体" w:cs="宋体"/>
          <w:color w:val="auto"/>
          <w:spacing w:val="6"/>
          <w:kern w:val="0"/>
          <w:szCs w:val="21"/>
          <w:highlight w:val="none"/>
          <w:u w:val="single"/>
          <w:lang w:val="en-US" w:eastAsia="zh-CN" w:bidi="ar"/>
        </w:rPr>
        <w:t>10</w:t>
      </w:r>
      <w:r>
        <w:rPr>
          <w:rFonts w:hint="eastAsia" w:ascii="宋体" w:hAnsi="宋体" w:eastAsia="宋体" w:cs="宋体"/>
          <w:color w:val="auto"/>
          <w:spacing w:val="6"/>
          <w:kern w:val="0"/>
          <w:szCs w:val="21"/>
          <w:highlight w:val="none"/>
          <w:u w:val="single"/>
          <w:lang w:bidi="ar"/>
        </w:rPr>
        <w:t>日起至202</w:t>
      </w:r>
      <w:r>
        <w:rPr>
          <w:rFonts w:hint="eastAsia" w:ascii="宋体" w:hAnsi="宋体" w:eastAsia="宋体" w:cs="宋体"/>
          <w:color w:val="auto"/>
          <w:spacing w:val="6"/>
          <w:kern w:val="0"/>
          <w:szCs w:val="21"/>
          <w:highlight w:val="none"/>
          <w:u w:val="single"/>
          <w:lang w:val="en-US" w:eastAsia="zh-CN" w:bidi="ar"/>
        </w:rPr>
        <w:t>2</w:t>
      </w:r>
      <w:r>
        <w:rPr>
          <w:rFonts w:hint="eastAsia" w:ascii="宋体" w:hAnsi="宋体" w:eastAsia="宋体" w:cs="宋体"/>
          <w:color w:val="auto"/>
          <w:spacing w:val="6"/>
          <w:kern w:val="0"/>
          <w:szCs w:val="21"/>
          <w:highlight w:val="none"/>
          <w:u w:val="single"/>
          <w:lang w:bidi="ar"/>
        </w:rPr>
        <w:t>年</w:t>
      </w:r>
      <w:r>
        <w:rPr>
          <w:rFonts w:hint="eastAsia" w:ascii="宋体" w:hAnsi="宋体" w:cs="宋体"/>
          <w:color w:val="auto"/>
          <w:spacing w:val="6"/>
          <w:kern w:val="0"/>
          <w:szCs w:val="21"/>
          <w:highlight w:val="none"/>
          <w:u w:val="single"/>
          <w:lang w:val="en-US" w:eastAsia="zh-CN" w:bidi="ar"/>
        </w:rPr>
        <w:t xml:space="preserve"> 8</w:t>
      </w:r>
      <w:r>
        <w:rPr>
          <w:rFonts w:hint="eastAsia" w:ascii="宋体" w:hAnsi="宋体" w:eastAsia="宋体" w:cs="宋体"/>
          <w:color w:val="auto"/>
          <w:spacing w:val="6"/>
          <w:kern w:val="0"/>
          <w:szCs w:val="21"/>
          <w:highlight w:val="none"/>
          <w:u w:val="single"/>
          <w:lang w:bidi="ar"/>
        </w:rPr>
        <w:t>月</w:t>
      </w:r>
      <w:r>
        <w:rPr>
          <w:rFonts w:hint="eastAsia" w:ascii="宋体" w:hAnsi="宋体" w:cs="宋体"/>
          <w:color w:val="auto"/>
          <w:spacing w:val="6"/>
          <w:kern w:val="0"/>
          <w:szCs w:val="21"/>
          <w:highlight w:val="none"/>
          <w:u w:val="single"/>
          <w:lang w:val="en-US" w:eastAsia="zh-CN" w:bidi="ar"/>
        </w:rPr>
        <w:t>13</w:t>
      </w:r>
      <w:r>
        <w:rPr>
          <w:rFonts w:hint="eastAsia" w:ascii="宋体" w:hAnsi="宋体" w:eastAsia="宋体" w:cs="宋体"/>
          <w:color w:val="auto"/>
          <w:spacing w:val="6"/>
          <w:kern w:val="0"/>
          <w:szCs w:val="21"/>
          <w:highlight w:val="none"/>
          <w:u w:val="single"/>
          <w:lang w:bidi="ar"/>
        </w:rPr>
        <w:t>日</w:t>
      </w:r>
      <w:r>
        <w:rPr>
          <w:rFonts w:hint="eastAsia" w:ascii="宋体" w:hAnsi="宋体" w:eastAsia="宋体" w:cs="宋体"/>
          <w:color w:val="auto"/>
          <w:spacing w:val="6"/>
          <w:kern w:val="0"/>
          <w:szCs w:val="21"/>
          <w:highlight w:val="none"/>
          <w:lang w:bidi="ar"/>
        </w:rPr>
        <w:t>止，每日上午9:00-12:00 下午14:00-17:30（北京时间），在</w:t>
      </w:r>
      <w:r>
        <w:rPr>
          <w:rFonts w:hint="eastAsia" w:ascii="宋体" w:hAnsi="宋体"/>
          <w:b/>
          <w:bCs/>
          <w:color w:val="auto"/>
          <w:szCs w:val="21"/>
          <w:lang w:val="en-US" w:eastAsia="zh-CN"/>
        </w:rPr>
        <w:t>湖南汽车工程职业学院办公楼117室</w:t>
      </w:r>
      <w:r>
        <w:rPr>
          <w:rFonts w:hint="eastAsia" w:ascii="宋体" w:hAnsi="宋体"/>
          <w:color w:val="auto"/>
          <w:szCs w:val="21"/>
          <w:lang w:val="en-US" w:eastAsia="zh-CN"/>
        </w:rPr>
        <w:t>领取招标文件，逾期将不予受理。</w:t>
      </w:r>
      <w:bookmarkEnd w:id="8"/>
    </w:p>
    <w:p>
      <w:pPr>
        <w:pStyle w:val="4"/>
        <w:adjustRightInd w:val="0"/>
        <w:snapToGrid w:val="0"/>
        <w:spacing w:before="156" w:beforeLines="50" w:line="288" w:lineRule="auto"/>
        <w:rPr>
          <w:rFonts w:hint="eastAsia" w:ascii="黑体" w:hAnsi="黑体" w:eastAsia="黑体" w:cs="Times New Roman"/>
          <w:color w:val="auto"/>
        </w:rPr>
      </w:pPr>
      <w:bookmarkStart w:id="9" w:name="_Toc24112"/>
      <w:r>
        <w:rPr>
          <w:rFonts w:hint="eastAsia" w:ascii="黑体" w:hAnsi="黑体" w:eastAsia="黑体" w:cs="Times New Roman"/>
          <w:color w:val="auto"/>
          <w:lang w:val="en-US" w:eastAsia="zh-CN"/>
        </w:rPr>
        <w:t>五</w:t>
      </w:r>
      <w:r>
        <w:rPr>
          <w:rFonts w:hint="eastAsia" w:ascii="黑体" w:hAnsi="黑体" w:eastAsia="黑体" w:cs="Times New Roman"/>
          <w:color w:val="auto"/>
        </w:rPr>
        <w:t>、响应文件提交的截止时间、开启时间及地点</w:t>
      </w:r>
      <w:bookmarkEnd w:id="9"/>
    </w:p>
    <w:p>
      <w:pPr>
        <w:keepNext w:val="0"/>
        <w:keepLines w:val="0"/>
        <w:pageBreakBefore w:val="0"/>
        <w:widowControl/>
        <w:kinsoku/>
        <w:autoSpaceDE/>
        <w:autoSpaceDN/>
        <w:bidi w:val="0"/>
        <w:adjustRightInd/>
        <w:snapToGrid/>
        <w:spacing w:line="432" w:lineRule="exact"/>
        <w:ind w:firstLine="444" w:firstLineChars="200"/>
        <w:jc w:val="left"/>
        <w:rPr>
          <w:rFonts w:hint="eastAsia" w:ascii="宋体" w:hAnsi="宋体" w:eastAsia="宋体" w:cs="宋体"/>
          <w:color w:val="auto"/>
          <w:spacing w:val="6"/>
          <w:kern w:val="0"/>
          <w:szCs w:val="21"/>
          <w:highlight w:val="none"/>
          <w:lang w:bidi="ar"/>
        </w:rPr>
      </w:pPr>
      <w:r>
        <w:rPr>
          <w:rFonts w:hint="eastAsia" w:ascii="宋体" w:hAnsi="宋体" w:eastAsia="宋体" w:cs="宋体"/>
          <w:color w:val="auto"/>
          <w:spacing w:val="6"/>
          <w:kern w:val="0"/>
          <w:szCs w:val="21"/>
          <w:highlight w:val="none"/>
          <w:lang w:bidi="ar"/>
        </w:rPr>
        <w:t>首次响应文件的提交截止时间：</w:t>
      </w:r>
      <w:r>
        <w:rPr>
          <w:rFonts w:hint="eastAsia" w:ascii="宋体" w:hAnsi="宋体" w:eastAsia="宋体" w:cs="宋体"/>
          <w:color w:val="auto"/>
          <w:spacing w:val="6"/>
          <w:kern w:val="0"/>
          <w:szCs w:val="21"/>
          <w:highlight w:val="none"/>
          <w:u w:val="single"/>
          <w:lang w:bidi="ar"/>
        </w:rPr>
        <w:t>202</w:t>
      </w:r>
      <w:r>
        <w:rPr>
          <w:rFonts w:hint="eastAsia" w:ascii="宋体" w:hAnsi="宋体" w:eastAsia="宋体" w:cs="宋体"/>
          <w:color w:val="auto"/>
          <w:spacing w:val="6"/>
          <w:kern w:val="0"/>
          <w:szCs w:val="21"/>
          <w:highlight w:val="none"/>
          <w:u w:val="single"/>
          <w:lang w:val="en-US" w:eastAsia="zh-CN" w:bidi="ar"/>
        </w:rPr>
        <w:t>2</w:t>
      </w:r>
      <w:r>
        <w:rPr>
          <w:rFonts w:hint="eastAsia" w:ascii="宋体" w:hAnsi="宋体" w:eastAsia="宋体" w:cs="宋体"/>
          <w:color w:val="auto"/>
          <w:spacing w:val="6"/>
          <w:kern w:val="0"/>
          <w:szCs w:val="21"/>
          <w:highlight w:val="none"/>
          <w:u w:val="single"/>
          <w:lang w:bidi="ar"/>
        </w:rPr>
        <w:t>年</w:t>
      </w:r>
      <w:r>
        <w:rPr>
          <w:rFonts w:hint="eastAsia" w:ascii="宋体" w:hAnsi="宋体" w:cs="宋体"/>
          <w:color w:val="auto"/>
          <w:spacing w:val="6"/>
          <w:kern w:val="0"/>
          <w:szCs w:val="21"/>
          <w:highlight w:val="none"/>
          <w:u w:val="single"/>
          <w:lang w:val="en-US" w:eastAsia="zh-CN" w:bidi="ar"/>
        </w:rPr>
        <w:t>8</w:t>
      </w:r>
      <w:r>
        <w:rPr>
          <w:rFonts w:hint="eastAsia" w:ascii="宋体" w:hAnsi="宋体" w:eastAsia="宋体" w:cs="宋体"/>
          <w:color w:val="auto"/>
          <w:spacing w:val="6"/>
          <w:kern w:val="0"/>
          <w:szCs w:val="21"/>
          <w:highlight w:val="none"/>
          <w:u w:val="single"/>
          <w:lang w:val="en-US" w:eastAsia="zh-CN" w:bidi="ar"/>
        </w:rPr>
        <w:t xml:space="preserve"> </w:t>
      </w:r>
      <w:r>
        <w:rPr>
          <w:rFonts w:hint="eastAsia" w:ascii="宋体" w:hAnsi="宋体" w:eastAsia="宋体" w:cs="宋体"/>
          <w:color w:val="auto"/>
          <w:spacing w:val="6"/>
          <w:kern w:val="0"/>
          <w:szCs w:val="21"/>
          <w:highlight w:val="none"/>
          <w:u w:val="single"/>
          <w:lang w:bidi="ar"/>
        </w:rPr>
        <w:t>月</w:t>
      </w:r>
      <w:r>
        <w:rPr>
          <w:rFonts w:hint="eastAsia" w:ascii="宋体" w:hAnsi="宋体" w:eastAsia="宋体" w:cs="宋体"/>
          <w:color w:val="auto"/>
          <w:spacing w:val="6"/>
          <w:kern w:val="0"/>
          <w:szCs w:val="21"/>
          <w:highlight w:val="none"/>
          <w:u w:val="single"/>
          <w:lang w:val="en-US" w:eastAsia="zh-CN" w:bidi="ar"/>
        </w:rPr>
        <w:t xml:space="preserve"> </w:t>
      </w:r>
      <w:r>
        <w:rPr>
          <w:rFonts w:hint="eastAsia" w:ascii="宋体" w:hAnsi="宋体" w:cs="宋体"/>
          <w:color w:val="auto"/>
          <w:spacing w:val="6"/>
          <w:kern w:val="0"/>
          <w:szCs w:val="21"/>
          <w:highlight w:val="none"/>
          <w:u w:val="single"/>
          <w:lang w:val="en-US" w:eastAsia="zh-CN" w:bidi="ar"/>
        </w:rPr>
        <w:t>13</w:t>
      </w:r>
      <w:r>
        <w:rPr>
          <w:rFonts w:hint="eastAsia" w:ascii="宋体" w:hAnsi="宋体" w:eastAsia="宋体" w:cs="宋体"/>
          <w:color w:val="auto"/>
          <w:spacing w:val="6"/>
          <w:kern w:val="0"/>
          <w:szCs w:val="21"/>
          <w:highlight w:val="none"/>
          <w:u w:val="single"/>
          <w:lang w:val="en-US" w:eastAsia="zh-CN" w:bidi="ar"/>
        </w:rPr>
        <w:t xml:space="preserve"> </w:t>
      </w:r>
      <w:r>
        <w:rPr>
          <w:rFonts w:hint="eastAsia" w:ascii="宋体" w:hAnsi="宋体" w:eastAsia="宋体" w:cs="宋体"/>
          <w:color w:val="auto"/>
          <w:spacing w:val="6"/>
          <w:kern w:val="0"/>
          <w:szCs w:val="21"/>
          <w:highlight w:val="none"/>
          <w:u w:val="single"/>
          <w:lang w:bidi="ar"/>
        </w:rPr>
        <w:t>日</w:t>
      </w:r>
      <w:r>
        <w:rPr>
          <w:rFonts w:hint="eastAsia" w:ascii="宋体" w:hAnsi="宋体" w:eastAsia="宋体" w:cs="宋体"/>
          <w:color w:val="auto"/>
          <w:spacing w:val="6"/>
          <w:kern w:val="0"/>
          <w:szCs w:val="21"/>
          <w:highlight w:val="none"/>
          <w:u w:val="single"/>
          <w:lang w:val="en-US" w:eastAsia="zh-CN" w:bidi="ar"/>
        </w:rPr>
        <w:t xml:space="preserve"> </w:t>
      </w:r>
      <w:r>
        <w:rPr>
          <w:rFonts w:hint="eastAsia" w:ascii="宋体" w:hAnsi="宋体" w:cs="宋体"/>
          <w:color w:val="auto"/>
          <w:spacing w:val="6"/>
          <w:kern w:val="0"/>
          <w:szCs w:val="21"/>
          <w:highlight w:val="none"/>
          <w:u w:val="single"/>
          <w:lang w:val="en-US" w:eastAsia="zh-CN" w:bidi="ar"/>
        </w:rPr>
        <w:t>17</w:t>
      </w:r>
      <w:r>
        <w:rPr>
          <w:rFonts w:hint="eastAsia" w:ascii="宋体" w:hAnsi="宋体" w:eastAsia="宋体" w:cs="宋体"/>
          <w:color w:val="auto"/>
          <w:spacing w:val="6"/>
          <w:kern w:val="0"/>
          <w:szCs w:val="21"/>
          <w:highlight w:val="none"/>
          <w:u w:val="single"/>
          <w:lang w:val="en-US" w:eastAsia="zh-CN" w:bidi="ar"/>
        </w:rPr>
        <w:t xml:space="preserve"> </w:t>
      </w:r>
      <w:r>
        <w:rPr>
          <w:rFonts w:hint="eastAsia" w:ascii="宋体" w:hAnsi="宋体" w:eastAsia="宋体" w:cs="宋体"/>
          <w:color w:val="auto"/>
          <w:spacing w:val="6"/>
          <w:kern w:val="0"/>
          <w:szCs w:val="21"/>
          <w:highlight w:val="none"/>
          <w:u w:val="single"/>
          <w:lang w:bidi="ar"/>
        </w:rPr>
        <w:t>时00分</w:t>
      </w:r>
    </w:p>
    <w:p>
      <w:pPr>
        <w:keepNext w:val="0"/>
        <w:keepLines w:val="0"/>
        <w:pageBreakBefore w:val="0"/>
        <w:widowControl/>
        <w:kinsoku/>
        <w:autoSpaceDE/>
        <w:autoSpaceDN/>
        <w:bidi w:val="0"/>
        <w:adjustRightInd/>
        <w:snapToGrid/>
        <w:spacing w:line="432" w:lineRule="exact"/>
        <w:ind w:firstLine="444" w:firstLineChars="200"/>
        <w:jc w:val="left"/>
        <w:rPr>
          <w:rFonts w:hint="eastAsia" w:ascii="宋体" w:hAnsi="宋体" w:eastAsia="宋体" w:cs="宋体"/>
          <w:color w:val="auto"/>
          <w:spacing w:val="6"/>
          <w:kern w:val="0"/>
          <w:szCs w:val="21"/>
          <w:highlight w:val="none"/>
          <w:lang w:val="en-US" w:eastAsia="zh-CN" w:bidi="ar"/>
        </w:rPr>
      </w:pPr>
      <w:r>
        <w:rPr>
          <w:rFonts w:hint="eastAsia" w:ascii="宋体" w:hAnsi="宋体" w:eastAsia="宋体" w:cs="宋体"/>
          <w:color w:val="auto"/>
          <w:spacing w:val="6"/>
          <w:kern w:val="0"/>
          <w:szCs w:val="21"/>
          <w:highlight w:val="none"/>
          <w:lang w:bidi="ar"/>
        </w:rPr>
        <w:t>首次响应文件的开启时间：</w:t>
      </w:r>
      <w:r>
        <w:rPr>
          <w:rFonts w:hint="eastAsia" w:ascii="宋体" w:hAnsi="宋体" w:eastAsia="宋体" w:cs="宋体"/>
          <w:color w:val="auto"/>
          <w:spacing w:val="6"/>
          <w:kern w:val="0"/>
          <w:szCs w:val="21"/>
          <w:highlight w:val="none"/>
          <w:u w:val="single"/>
          <w:lang w:bidi="ar"/>
        </w:rPr>
        <w:t>202</w:t>
      </w:r>
      <w:r>
        <w:rPr>
          <w:rFonts w:hint="eastAsia" w:ascii="宋体" w:hAnsi="宋体" w:eastAsia="宋体" w:cs="宋体"/>
          <w:color w:val="auto"/>
          <w:spacing w:val="6"/>
          <w:kern w:val="0"/>
          <w:szCs w:val="21"/>
          <w:highlight w:val="none"/>
          <w:u w:val="single"/>
          <w:lang w:val="en-US" w:eastAsia="zh-CN" w:bidi="ar"/>
        </w:rPr>
        <w:t>2</w:t>
      </w:r>
      <w:r>
        <w:rPr>
          <w:rFonts w:hint="eastAsia" w:ascii="宋体" w:hAnsi="宋体" w:eastAsia="宋体" w:cs="宋体"/>
          <w:color w:val="auto"/>
          <w:spacing w:val="6"/>
          <w:kern w:val="0"/>
          <w:szCs w:val="21"/>
          <w:highlight w:val="none"/>
          <w:u w:val="single"/>
          <w:lang w:bidi="ar"/>
        </w:rPr>
        <w:t>年</w:t>
      </w:r>
      <w:r>
        <w:rPr>
          <w:rFonts w:hint="eastAsia" w:ascii="宋体" w:hAnsi="宋体" w:eastAsia="宋体" w:cs="宋体"/>
          <w:color w:val="auto"/>
          <w:spacing w:val="6"/>
          <w:kern w:val="0"/>
          <w:szCs w:val="21"/>
          <w:highlight w:val="none"/>
          <w:u w:val="single"/>
          <w:lang w:val="en-US" w:eastAsia="zh-CN" w:bidi="ar"/>
        </w:rPr>
        <w:t xml:space="preserve"> </w:t>
      </w:r>
      <w:r>
        <w:rPr>
          <w:rFonts w:hint="eastAsia" w:ascii="宋体" w:hAnsi="宋体" w:cs="宋体"/>
          <w:color w:val="auto"/>
          <w:spacing w:val="6"/>
          <w:kern w:val="0"/>
          <w:szCs w:val="21"/>
          <w:highlight w:val="none"/>
          <w:u w:val="single"/>
          <w:lang w:val="en-US" w:eastAsia="zh-CN" w:bidi="ar"/>
        </w:rPr>
        <w:t>8</w:t>
      </w:r>
      <w:r>
        <w:rPr>
          <w:rFonts w:hint="eastAsia" w:ascii="宋体" w:hAnsi="宋体" w:eastAsia="宋体" w:cs="宋体"/>
          <w:color w:val="auto"/>
          <w:spacing w:val="6"/>
          <w:kern w:val="0"/>
          <w:szCs w:val="21"/>
          <w:highlight w:val="none"/>
          <w:u w:val="single"/>
          <w:lang w:bidi="ar"/>
        </w:rPr>
        <w:t>月</w:t>
      </w:r>
      <w:r>
        <w:rPr>
          <w:rFonts w:hint="eastAsia" w:ascii="宋体" w:hAnsi="宋体" w:eastAsia="宋体" w:cs="宋体"/>
          <w:color w:val="auto"/>
          <w:spacing w:val="6"/>
          <w:kern w:val="0"/>
          <w:szCs w:val="21"/>
          <w:highlight w:val="none"/>
          <w:u w:val="single"/>
          <w:lang w:val="en-US" w:eastAsia="zh-CN" w:bidi="ar"/>
        </w:rPr>
        <w:t xml:space="preserve"> </w:t>
      </w:r>
      <w:r>
        <w:rPr>
          <w:rFonts w:hint="eastAsia" w:ascii="宋体" w:hAnsi="宋体" w:cs="宋体"/>
          <w:color w:val="auto"/>
          <w:spacing w:val="6"/>
          <w:kern w:val="0"/>
          <w:szCs w:val="21"/>
          <w:highlight w:val="none"/>
          <w:u w:val="single"/>
          <w:lang w:val="en-US" w:eastAsia="zh-CN" w:bidi="ar"/>
        </w:rPr>
        <w:t>16</w:t>
      </w:r>
      <w:r>
        <w:rPr>
          <w:rFonts w:hint="eastAsia" w:ascii="宋体" w:hAnsi="宋体" w:eastAsia="宋体" w:cs="宋体"/>
          <w:color w:val="auto"/>
          <w:spacing w:val="6"/>
          <w:kern w:val="0"/>
          <w:szCs w:val="21"/>
          <w:highlight w:val="none"/>
          <w:u w:val="single"/>
          <w:lang w:val="en-US" w:eastAsia="zh-CN" w:bidi="ar"/>
        </w:rPr>
        <w:t xml:space="preserve"> </w:t>
      </w:r>
      <w:r>
        <w:rPr>
          <w:rFonts w:hint="eastAsia" w:ascii="宋体" w:hAnsi="宋体" w:eastAsia="宋体" w:cs="宋体"/>
          <w:color w:val="auto"/>
          <w:spacing w:val="6"/>
          <w:kern w:val="0"/>
          <w:szCs w:val="21"/>
          <w:highlight w:val="none"/>
          <w:u w:val="single"/>
          <w:lang w:bidi="ar"/>
        </w:rPr>
        <w:t>日</w:t>
      </w:r>
      <w:r>
        <w:rPr>
          <w:rFonts w:hint="eastAsia" w:ascii="宋体" w:hAnsi="宋体" w:cs="宋体"/>
          <w:color w:val="auto"/>
          <w:spacing w:val="6"/>
          <w:kern w:val="0"/>
          <w:szCs w:val="21"/>
          <w:highlight w:val="none"/>
          <w:u w:val="single"/>
          <w:lang w:val="en-US" w:eastAsia="zh-CN" w:bidi="ar"/>
        </w:rPr>
        <w:t>17</w:t>
      </w:r>
      <w:r>
        <w:rPr>
          <w:rFonts w:hint="eastAsia" w:ascii="宋体" w:hAnsi="宋体" w:eastAsia="宋体" w:cs="宋体"/>
          <w:color w:val="auto"/>
          <w:spacing w:val="6"/>
          <w:kern w:val="0"/>
          <w:szCs w:val="21"/>
          <w:highlight w:val="none"/>
          <w:u w:val="single"/>
          <w:lang w:val="en-US" w:eastAsia="zh-CN" w:bidi="ar"/>
        </w:rPr>
        <w:t xml:space="preserve"> </w:t>
      </w:r>
      <w:r>
        <w:rPr>
          <w:rFonts w:hint="eastAsia" w:ascii="宋体" w:hAnsi="宋体" w:eastAsia="宋体" w:cs="宋体"/>
          <w:color w:val="auto"/>
          <w:spacing w:val="6"/>
          <w:kern w:val="0"/>
          <w:szCs w:val="21"/>
          <w:highlight w:val="none"/>
          <w:u w:val="single"/>
          <w:lang w:bidi="ar"/>
        </w:rPr>
        <w:t>时00分</w:t>
      </w:r>
      <w:r>
        <w:rPr>
          <w:rFonts w:hint="eastAsia" w:ascii="宋体" w:hAnsi="宋体" w:cs="宋体"/>
          <w:color w:val="auto"/>
          <w:spacing w:val="6"/>
          <w:kern w:val="0"/>
          <w:szCs w:val="21"/>
          <w:highlight w:val="none"/>
          <w:u w:val="single"/>
          <w:lang w:val="en-US" w:eastAsia="zh-CN" w:bidi="ar"/>
        </w:rPr>
        <w:t>(暂定）</w:t>
      </w:r>
    </w:p>
    <w:p>
      <w:pPr>
        <w:keepNext w:val="0"/>
        <w:keepLines w:val="0"/>
        <w:pageBreakBefore w:val="0"/>
        <w:widowControl/>
        <w:kinsoku/>
        <w:autoSpaceDE/>
        <w:autoSpaceDN/>
        <w:bidi w:val="0"/>
        <w:adjustRightInd/>
        <w:snapToGrid/>
        <w:spacing w:line="432" w:lineRule="exact"/>
        <w:ind w:firstLine="444" w:firstLineChars="200"/>
        <w:jc w:val="left"/>
        <w:rPr>
          <w:rFonts w:hint="eastAsia" w:ascii="宋体" w:hAnsi="宋体" w:eastAsia="宋体" w:cs="宋体"/>
          <w:color w:val="auto"/>
          <w:kern w:val="0"/>
          <w:sz w:val="18"/>
          <w:szCs w:val="18"/>
          <w:highlight w:val="none"/>
          <w:lang w:eastAsia="zh-CN" w:bidi="ar"/>
        </w:rPr>
      </w:pPr>
      <w:r>
        <w:rPr>
          <w:rFonts w:hint="eastAsia" w:ascii="宋体" w:hAnsi="宋体" w:eastAsia="宋体" w:cs="宋体"/>
          <w:color w:val="auto"/>
          <w:spacing w:val="6"/>
          <w:kern w:val="0"/>
          <w:szCs w:val="21"/>
          <w:highlight w:val="none"/>
          <w:lang w:bidi="ar"/>
        </w:rPr>
        <w:t>首次响应文件的开启地点：</w:t>
      </w:r>
      <w:r>
        <w:rPr>
          <w:rFonts w:hint="eastAsia" w:ascii="宋体" w:hAnsi="宋体"/>
          <w:b/>
          <w:bCs/>
          <w:szCs w:val="21"/>
          <w:lang w:val="en-US" w:eastAsia="zh-CN"/>
        </w:rPr>
        <w:t>湖南汽车工程职业学院办公楼117室</w:t>
      </w:r>
    </w:p>
    <w:p>
      <w:pPr>
        <w:keepNext w:val="0"/>
        <w:keepLines w:val="0"/>
        <w:pageBreakBefore w:val="0"/>
        <w:widowControl/>
        <w:kinsoku/>
        <w:autoSpaceDE/>
        <w:autoSpaceDN/>
        <w:bidi w:val="0"/>
        <w:adjustRightInd/>
        <w:snapToGrid/>
        <w:spacing w:line="432" w:lineRule="exact"/>
        <w:jc w:val="left"/>
        <w:outlineLvl w:val="1"/>
        <w:rPr>
          <w:rFonts w:hint="eastAsia" w:ascii="宋体" w:hAnsi="宋体" w:eastAsia="宋体" w:cs="宋体"/>
          <w:b/>
          <w:bCs/>
          <w:color w:val="auto"/>
          <w:spacing w:val="6"/>
          <w:szCs w:val="21"/>
          <w:highlight w:val="none"/>
        </w:rPr>
      </w:pPr>
      <w:bookmarkStart w:id="10" w:name="_Toc23280"/>
      <w:r>
        <w:rPr>
          <w:rFonts w:hint="eastAsia" w:ascii="黑体" w:hAnsi="黑体" w:eastAsia="黑体" w:cs="Times New Roman"/>
          <w:b/>
          <w:bCs/>
          <w:kern w:val="2"/>
          <w:sz w:val="24"/>
          <w:szCs w:val="32"/>
          <w:lang w:val="en-US" w:eastAsia="zh-CN" w:bidi="ar-SA"/>
        </w:rPr>
        <w:t>六、公告期限</w:t>
      </w:r>
      <w:bookmarkEnd w:id="10"/>
    </w:p>
    <w:p>
      <w:pPr>
        <w:keepNext w:val="0"/>
        <w:keepLines w:val="0"/>
        <w:pageBreakBefore w:val="0"/>
        <w:widowControl/>
        <w:kinsoku/>
        <w:autoSpaceDE/>
        <w:autoSpaceDN/>
        <w:bidi w:val="0"/>
        <w:adjustRightInd/>
        <w:snapToGrid/>
        <w:spacing w:line="432" w:lineRule="exact"/>
        <w:ind w:firstLine="444" w:firstLineChars="200"/>
        <w:jc w:val="left"/>
        <w:rPr>
          <w:rFonts w:hint="eastAsia" w:ascii="宋体" w:hAnsi="宋体" w:eastAsia="宋体" w:cs="宋体"/>
          <w:color w:val="auto"/>
          <w:spacing w:val="6"/>
          <w:kern w:val="0"/>
          <w:szCs w:val="21"/>
          <w:highlight w:val="none"/>
          <w:lang w:bidi="ar"/>
        </w:rPr>
      </w:pPr>
      <w:r>
        <w:rPr>
          <w:rFonts w:hint="eastAsia" w:ascii="宋体" w:hAnsi="宋体" w:eastAsia="宋体" w:cs="宋体"/>
          <w:color w:val="auto"/>
          <w:spacing w:val="6"/>
          <w:kern w:val="0"/>
          <w:szCs w:val="21"/>
          <w:highlight w:val="none"/>
          <w:lang w:bidi="ar"/>
        </w:rPr>
        <w:t>1、本公告在湖南汽车工程职业学院</w:t>
      </w:r>
      <w:r>
        <w:rPr>
          <w:rFonts w:hint="eastAsia" w:ascii="宋体" w:hAnsi="宋体" w:cs="宋体"/>
          <w:color w:val="auto"/>
          <w:spacing w:val="6"/>
          <w:kern w:val="0"/>
          <w:szCs w:val="21"/>
          <w:highlight w:val="none"/>
          <w:lang w:val="en-US" w:eastAsia="zh-CN" w:bidi="ar"/>
        </w:rPr>
        <w:t>官</w:t>
      </w:r>
      <w:r>
        <w:rPr>
          <w:rFonts w:hint="eastAsia" w:ascii="宋体" w:hAnsi="宋体" w:eastAsia="宋体" w:cs="宋体"/>
          <w:color w:val="auto"/>
          <w:spacing w:val="6"/>
          <w:kern w:val="0"/>
          <w:szCs w:val="21"/>
          <w:highlight w:val="none"/>
          <w:lang w:bidi="ar"/>
        </w:rPr>
        <w:t>网（http://www.hnqczy.com/Index.html）发布。公告期限从本</w:t>
      </w:r>
      <w:r>
        <w:rPr>
          <w:rFonts w:hint="eastAsia" w:ascii="宋体" w:hAnsi="宋体" w:cs="宋体"/>
          <w:color w:val="auto"/>
          <w:spacing w:val="6"/>
          <w:kern w:val="0"/>
          <w:szCs w:val="21"/>
          <w:highlight w:val="none"/>
          <w:lang w:val="en-US" w:eastAsia="zh-CN" w:bidi="ar"/>
        </w:rPr>
        <w:t>竞争性谈判</w:t>
      </w:r>
      <w:r>
        <w:rPr>
          <w:rFonts w:hint="eastAsia" w:ascii="宋体" w:hAnsi="宋体" w:eastAsia="宋体" w:cs="宋体"/>
          <w:color w:val="auto"/>
          <w:spacing w:val="6"/>
          <w:kern w:val="0"/>
          <w:szCs w:val="21"/>
          <w:highlight w:val="none"/>
          <w:lang w:bidi="ar"/>
        </w:rPr>
        <w:t>公告发布之日起</w:t>
      </w:r>
      <w:r>
        <w:rPr>
          <w:rFonts w:hint="eastAsia" w:ascii="宋体" w:hAnsi="宋体" w:cs="宋体"/>
          <w:color w:val="auto"/>
          <w:spacing w:val="6"/>
          <w:kern w:val="0"/>
          <w:szCs w:val="21"/>
          <w:highlight w:val="none"/>
          <w:lang w:val="en-US" w:eastAsia="zh-CN" w:bidi="ar"/>
        </w:rPr>
        <w:t>3</w:t>
      </w:r>
      <w:r>
        <w:rPr>
          <w:rFonts w:hint="eastAsia" w:ascii="宋体" w:hAnsi="宋体" w:eastAsia="宋体" w:cs="宋体"/>
          <w:color w:val="auto"/>
          <w:spacing w:val="6"/>
          <w:kern w:val="0"/>
          <w:szCs w:val="21"/>
          <w:highlight w:val="none"/>
          <w:lang w:bidi="ar"/>
        </w:rPr>
        <w:t>日。</w:t>
      </w:r>
    </w:p>
    <w:bookmarkEnd w:id="6"/>
    <w:bookmarkEnd w:id="7"/>
    <w:p>
      <w:pPr>
        <w:keepNext w:val="0"/>
        <w:keepLines w:val="0"/>
        <w:pageBreakBefore w:val="0"/>
        <w:widowControl/>
        <w:kinsoku/>
        <w:autoSpaceDE/>
        <w:autoSpaceDN/>
        <w:bidi w:val="0"/>
        <w:adjustRightInd/>
        <w:snapToGrid/>
        <w:spacing w:line="432" w:lineRule="exact"/>
        <w:jc w:val="left"/>
        <w:outlineLvl w:val="1"/>
        <w:rPr>
          <w:rFonts w:hint="eastAsia" w:ascii="黑体" w:hAnsi="黑体" w:eastAsia="黑体" w:cs="Times New Roman"/>
          <w:b/>
          <w:bCs/>
          <w:kern w:val="2"/>
          <w:sz w:val="24"/>
          <w:szCs w:val="32"/>
          <w:lang w:val="en-US" w:eastAsia="zh-CN" w:bidi="ar-SA"/>
        </w:rPr>
      </w:pPr>
      <w:bookmarkStart w:id="11" w:name="_Toc34637821"/>
      <w:bookmarkStart w:id="12" w:name="_Toc18282"/>
      <w:bookmarkStart w:id="13" w:name="_Toc22657518"/>
      <w:r>
        <w:rPr>
          <w:rFonts w:hint="eastAsia" w:ascii="黑体" w:hAnsi="黑体" w:eastAsia="黑体" w:cs="Times New Roman"/>
          <w:b/>
          <w:bCs/>
          <w:kern w:val="2"/>
          <w:sz w:val="24"/>
          <w:szCs w:val="32"/>
          <w:lang w:val="en-US" w:eastAsia="zh-CN" w:bidi="ar-SA"/>
        </w:rPr>
        <w:t>七、疑问及质疑</w:t>
      </w:r>
      <w:bookmarkEnd w:id="11"/>
      <w:bookmarkEnd w:id="12"/>
      <w:bookmarkEnd w:id="13"/>
    </w:p>
    <w:p>
      <w:pPr>
        <w:adjustRightInd w:val="0"/>
        <w:snapToGrid w:val="0"/>
        <w:spacing w:before="50" w:line="360" w:lineRule="auto"/>
        <w:ind w:firstLine="420" w:firstLineChars="200"/>
        <w:rPr>
          <w:rFonts w:ascii="宋体" w:hAnsi="宋体"/>
          <w:szCs w:val="21"/>
        </w:rPr>
      </w:pPr>
      <w:r>
        <w:rPr>
          <w:rFonts w:hint="eastAsia" w:ascii="宋体" w:hAnsi="宋体"/>
          <w:szCs w:val="21"/>
        </w:rPr>
        <w:t>1、供应商对</w:t>
      </w:r>
      <w:r>
        <w:rPr>
          <w:rFonts w:hint="eastAsia" w:ascii="宋体" w:hAnsi="宋体"/>
          <w:szCs w:val="21"/>
          <w:lang w:val="en-US" w:eastAsia="zh-CN"/>
        </w:rPr>
        <w:t>本</w:t>
      </w:r>
      <w:r>
        <w:rPr>
          <w:rFonts w:hint="eastAsia" w:ascii="宋体" w:hAnsi="宋体"/>
          <w:szCs w:val="21"/>
        </w:rPr>
        <w:t>采购活动事项如有疑问的，可以向采购人提出询问。采购人将在</w:t>
      </w:r>
      <w:r>
        <w:rPr>
          <w:rFonts w:hint="eastAsia" w:ascii="宋体" w:hAnsi="宋体"/>
          <w:szCs w:val="21"/>
          <w:lang w:val="en-US" w:eastAsia="zh-CN"/>
        </w:rPr>
        <w:t>2</w:t>
      </w:r>
      <w:r>
        <w:rPr>
          <w:rFonts w:hint="eastAsia" w:ascii="宋体" w:hAnsi="宋体"/>
          <w:szCs w:val="21"/>
        </w:rPr>
        <w:t>个工作日内作出答复。</w:t>
      </w:r>
    </w:p>
    <w:p>
      <w:pPr>
        <w:adjustRightInd w:val="0"/>
        <w:snapToGrid w:val="0"/>
        <w:spacing w:before="50" w:line="360" w:lineRule="auto"/>
        <w:ind w:firstLine="420" w:firstLineChars="200"/>
        <w:rPr>
          <w:rFonts w:ascii="宋体" w:hAnsi="宋体"/>
          <w:szCs w:val="21"/>
        </w:rPr>
      </w:pPr>
      <w:r>
        <w:rPr>
          <w:rFonts w:hint="eastAsia" w:ascii="宋体" w:hAnsi="宋体"/>
          <w:szCs w:val="21"/>
        </w:rPr>
        <w:t>2、供应商认为本公告使自己的合法权益受到损害的，可以在公告期限届满之日起</w:t>
      </w:r>
      <w:r>
        <w:rPr>
          <w:rFonts w:hint="eastAsia" w:ascii="宋体" w:hAnsi="宋体"/>
          <w:szCs w:val="21"/>
          <w:lang w:val="en-US" w:eastAsia="zh-CN"/>
        </w:rPr>
        <w:t>3</w:t>
      </w:r>
      <w:r>
        <w:rPr>
          <w:rFonts w:hint="eastAsia" w:ascii="宋体" w:hAnsi="宋体"/>
          <w:szCs w:val="21"/>
        </w:rPr>
        <w:t>个工作日内，按《湖南省财政厅关于印发＜政府采购质疑答复和投诉处理操作规程＞的通知》(湘财购〔2019〕20号)规定，以书面形式向采购人提出质疑。</w:t>
      </w:r>
    </w:p>
    <w:p>
      <w:pPr>
        <w:keepNext w:val="0"/>
        <w:keepLines w:val="0"/>
        <w:pageBreakBefore w:val="0"/>
        <w:widowControl/>
        <w:kinsoku/>
        <w:autoSpaceDE/>
        <w:autoSpaceDN/>
        <w:bidi w:val="0"/>
        <w:adjustRightInd/>
        <w:snapToGrid/>
        <w:spacing w:line="432" w:lineRule="exact"/>
        <w:jc w:val="left"/>
        <w:outlineLvl w:val="1"/>
        <w:rPr>
          <w:rFonts w:hint="eastAsia" w:ascii="黑体" w:hAnsi="黑体" w:eastAsia="黑体" w:cs="Times New Roman"/>
          <w:b/>
          <w:bCs/>
          <w:kern w:val="2"/>
          <w:sz w:val="24"/>
          <w:szCs w:val="32"/>
          <w:lang w:val="en-US" w:eastAsia="zh-CN" w:bidi="ar-SA"/>
        </w:rPr>
      </w:pPr>
      <w:bookmarkStart w:id="14" w:name="_Toc7484"/>
      <w:bookmarkStart w:id="15" w:name="_Toc34637822"/>
      <w:bookmarkStart w:id="16" w:name="_Toc22657519"/>
      <w:r>
        <w:rPr>
          <w:rFonts w:hint="eastAsia" w:ascii="黑体" w:hAnsi="黑体" w:eastAsia="黑体" w:cs="Times New Roman"/>
          <w:b/>
          <w:bCs/>
          <w:kern w:val="2"/>
          <w:sz w:val="24"/>
          <w:szCs w:val="32"/>
          <w:lang w:val="en-US" w:eastAsia="zh-CN" w:bidi="ar-SA"/>
        </w:rPr>
        <w:t>八、联系方式</w:t>
      </w:r>
      <w:bookmarkEnd w:id="14"/>
      <w:bookmarkEnd w:id="15"/>
      <w:bookmarkEnd w:id="16"/>
    </w:p>
    <w:p>
      <w:pPr>
        <w:adjustRightInd w:val="0"/>
        <w:snapToGrid w:val="0"/>
        <w:spacing w:before="50" w:line="360" w:lineRule="auto"/>
        <w:ind w:firstLine="420" w:firstLineChars="200"/>
        <w:rPr>
          <w:rFonts w:hint="eastAsia" w:ascii="宋体" w:hAnsi="宋体"/>
          <w:szCs w:val="21"/>
        </w:rPr>
      </w:pPr>
      <w:r>
        <w:rPr>
          <w:rFonts w:hint="eastAsia" w:ascii="宋体" w:hAnsi="宋体"/>
          <w:szCs w:val="21"/>
          <w:lang w:val="en-US" w:eastAsia="zh-CN"/>
        </w:rPr>
        <w:t xml:space="preserve">名 称：湖南汽车工程职业学院 </w:t>
      </w:r>
    </w:p>
    <w:p>
      <w:pPr>
        <w:adjustRightInd w:val="0"/>
        <w:snapToGrid w:val="0"/>
        <w:spacing w:before="50" w:line="360" w:lineRule="auto"/>
        <w:ind w:firstLine="420" w:firstLineChars="200"/>
        <w:rPr>
          <w:rFonts w:hint="eastAsia" w:ascii="宋体" w:hAnsi="宋体" w:eastAsia="宋体"/>
          <w:szCs w:val="21"/>
          <w:lang w:val="en-US" w:eastAsia="zh-CN"/>
        </w:rPr>
      </w:pPr>
      <w:r>
        <w:rPr>
          <w:rFonts w:hint="eastAsia" w:ascii="宋体" w:hAnsi="宋体"/>
          <w:szCs w:val="21"/>
          <w:lang w:val="en-US" w:eastAsia="zh-CN"/>
        </w:rPr>
        <w:t>地 址：湖南省株洲市云龙示范区智慧路79号</w:t>
      </w:r>
    </w:p>
    <w:p>
      <w:pPr>
        <w:adjustRightInd w:val="0"/>
        <w:snapToGrid w:val="0"/>
        <w:spacing w:before="50" w:line="360" w:lineRule="auto"/>
        <w:ind w:firstLine="420" w:firstLineChars="200"/>
        <w:rPr>
          <w:rFonts w:hint="default" w:ascii="宋体" w:hAnsi="宋体"/>
          <w:szCs w:val="21"/>
          <w:lang w:val="en-US" w:eastAsia="zh-CN"/>
        </w:rPr>
      </w:pPr>
      <w:r>
        <w:rPr>
          <w:rFonts w:hint="eastAsia" w:ascii="宋体" w:hAnsi="宋体"/>
          <w:szCs w:val="21"/>
          <w:lang w:val="en-US" w:eastAsia="zh-CN"/>
        </w:rPr>
        <w:t>联系人：徐晓阳             电    话：0731-22111048</w:t>
      </w:r>
    </w:p>
    <w:p>
      <w:pPr>
        <w:adjustRightInd w:val="0"/>
        <w:snapToGrid w:val="0"/>
        <w:spacing w:before="50" w:line="360" w:lineRule="auto"/>
        <w:ind w:firstLine="420" w:firstLineChars="200"/>
        <w:rPr>
          <w:rFonts w:hint="eastAsia" w:ascii="宋体" w:hAnsi="宋体"/>
          <w:szCs w:val="21"/>
          <w:lang w:val="en-US" w:eastAsia="zh-CN"/>
        </w:rPr>
      </w:pPr>
      <w:r>
        <w:rPr>
          <w:rFonts w:hint="eastAsia" w:ascii="宋体" w:hAnsi="宋体"/>
          <w:szCs w:val="21"/>
          <w:lang w:val="en-US" w:eastAsia="zh-CN"/>
        </w:rPr>
        <w:t>邮  编：412000             电子邮箱：/</w:t>
      </w:r>
    </w:p>
    <w:p>
      <w:pPr>
        <w:adjustRightInd w:val="0"/>
        <w:snapToGrid w:val="0"/>
        <w:spacing w:before="156" w:beforeLines="50" w:line="360" w:lineRule="auto"/>
        <w:jc w:val="center"/>
        <w:rPr>
          <w:rFonts w:ascii="黑体" w:hAnsi="黑体" w:eastAsia="黑体"/>
          <w:sz w:val="32"/>
          <w:szCs w:val="32"/>
        </w:rPr>
      </w:pPr>
      <w:r>
        <w:rPr>
          <w:rFonts w:ascii="黑体" w:hAnsi="黑体" w:eastAsia="黑体"/>
          <w:sz w:val="32"/>
          <w:szCs w:val="32"/>
        </w:rPr>
        <w:br w:type="page"/>
      </w:r>
      <w:bookmarkStart w:id="17" w:name="_Toc34637762"/>
      <w:bookmarkStart w:id="18" w:name="_Toc31519"/>
      <w:r>
        <w:rPr>
          <w:rFonts w:hint="eastAsia" w:ascii="黑体" w:hAnsi="黑体" w:eastAsia="黑体"/>
          <w:sz w:val="32"/>
          <w:szCs w:val="32"/>
        </w:rPr>
        <w:t>第二章 谈判须知</w:t>
      </w:r>
      <w:bookmarkEnd w:id="17"/>
      <w:bookmarkEnd w:id="18"/>
    </w:p>
    <w:p>
      <w:pPr>
        <w:pStyle w:val="4"/>
        <w:adjustRightInd w:val="0"/>
        <w:snapToGrid w:val="0"/>
        <w:spacing w:before="156" w:beforeLines="50"/>
        <w:jc w:val="center"/>
        <w:rPr>
          <w:rFonts w:ascii="黑体" w:hAnsi="黑体" w:eastAsia="黑体"/>
          <w:sz w:val="28"/>
          <w:szCs w:val="28"/>
        </w:rPr>
      </w:pPr>
      <w:bookmarkStart w:id="19" w:name="_Toc34637763"/>
      <w:bookmarkStart w:id="20" w:name="_Toc16306"/>
      <w:bookmarkStart w:id="21" w:name="_Toc12068"/>
      <w:r>
        <w:rPr>
          <w:rFonts w:hint="eastAsia" w:ascii="黑体" w:hAnsi="黑体" w:eastAsia="黑体"/>
          <w:sz w:val="28"/>
          <w:szCs w:val="28"/>
        </w:rPr>
        <w:t>第一节 谈判须知前附表</w:t>
      </w:r>
      <w:bookmarkEnd w:id="19"/>
      <w:bookmarkEnd w:id="20"/>
      <w:bookmarkEnd w:id="21"/>
    </w:p>
    <w:tbl>
      <w:tblPr>
        <w:tblStyle w:val="43"/>
        <w:tblW w:w="925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83"/>
        <w:gridCol w:w="2064"/>
        <w:gridCol w:w="580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tblHeader/>
          <w:jc w:val="center"/>
        </w:trPr>
        <w:tc>
          <w:tcPr>
            <w:tcW w:w="1383" w:type="dxa"/>
            <w:vAlign w:val="center"/>
          </w:tcPr>
          <w:p>
            <w:pPr>
              <w:keepNext w:val="0"/>
              <w:keepLines w:val="0"/>
              <w:pageBreakBefore w:val="0"/>
              <w:widowControl w:val="0"/>
              <w:kinsoku/>
              <w:autoSpaceDE/>
              <w:autoSpaceDN/>
              <w:bidi w:val="0"/>
              <w:adjustRightInd w:val="0"/>
              <w:snapToGrid w:val="0"/>
              <w:spacing w:before="156" w:beforeLines="50" w:line="288" w:lineRule="auto"/>
              <w:jc w:val="center"/>
              <w:rPr>
                <w:rFonts w:ascii="宋体" w:hAnsi="宋体"/>
                <w:b/>
                <w:szCs w:val="21"/>
              </w:rPr>
            </w:pPr>
            <w:r>
              <w:rPr>
                <w:rFonts w:hint="eastAsia" w:ascii="宋体" w:hAnsi="宋体"/>
                <w:b/>
                <w:szCs w:val="21"/>
              </w:rPr>
              <w:t>条款号</w:t>
            </w:r>
          </w:p>
        </w:tc>
        <w:tc>
          <w:tcPr>
            <w:tcW w:w="2064" w:type="dxa"/>
            <w:vAlign w:val="center"/>
          </w:tcPr>
          <w:p>
            <w:pPr>
              <w:keepNext w:val="0"/>
              <w:keepLines w:val="0"/>
              <w:pageBreakBefore w:val="0"/>
              <w:widowControl w:val="0"/>
              <w:kinsoku/>
              <w:autoSpaceDE/>
              <w:autoSpaceDN/>
              <w:bidi w:val="0"/>
              <w:adjustRightInd w:val="0"/>
              <w:snapToGrid w:val="0"/>
              <w:spacing w:before="156" w:beforeLines="50" w:line="288" w:lineRule="auto"/>
              <w:jc w:val="center"/>
              <w:rPr>
                <w:rFonts w:ascii="宋体" w:hAnsi="宋体"/>
                <w:b/>
                <w:szCs w:val="21"/>
              </w:rPr>
            </w:pPr>
            <w:r>
              <w:rPr>
                <w:rFonts w:hint="eastAsia" w:ascii="宋体" w:hAnsi="宋体"/>
                <w:b/>
                <w:szCs w:val="21"/>
              </w:rPr>
              <w:t>条款名称</w:t>
            </w:r>
          </w:p>
        </w:tc>
        <w:tc>
          <w:tcPr>
            <w:tcW w:w="5805" w:type="dxa"/>
            <w:vAlign w:val="center"/>
          </w:tcPr>
          <w:p>
            <w:pPr>
              <w:keepNext w:val="0"/>
              <w:keepLines w:val="0"/>
              <w:pageBreakBefore w:val="0"/>
              <w:widowControl w:val="0"/>
              <w:kinsoku/>
              <w:autoSpaceDE/>
              <w:autoSpaceDN/>
              <w:bidi w:val="0"/>
              <w:adjustRightInd w:val="0"/>
              <w:snapToGrid w:val="0"/>
              <w:spacing w:before="156" w:beforeLines="50" w:line="288" w:lineRule="auto"/>
              <w:jc w:val="center"/>
              <w:rPr>
                <w:rFonts w:ascii="宋体" w:hAnsi="宋体"/>
                <w:b/>
                <w:szCs w:val="21"/>
              </w:rPr>
            </w:pPr>
            <w:r>
              <w:rPr>
                <w:rFonts w:hint="eastAsia" w:ascii="宋体" w:hAnsi="宋体"/>
                <w:b/>
                <w:szCs w:val="21"/>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9252" w:type="dxa"/>
            <w:gridSpan w:val="3"/>
            <w:vAlign w:val="center"/>
          </w:tcPr>
          <w:p>
            <w:pPr>
              <w:keepNext w:val="0"/>
              <w:keepLines w:val="0"/>
              <w:pageBreakBefore w:val="0"/>
              <w:widowControl w:val="0"/>
              <w:kinsoku/>
              <w:autoSpaceDE/>
              <w:autoSpaceDN/>
              <w:bidi w:val="0"/>
              <w:adjustRightInd w:val="0"/>
              <w:snapToGrid w:val="0"/>
              <w:spacing w:before="50" w:line="288" w:lineRule="auto"/>
              <w:rPr>
                <w:rFonts w:ascii="宋体" w:hAnsi="宋体"/>
                <w:szCs w:val="21"/>
              </w:rPr>
            </w:pPr>
            <w:r>
              <w:rPr>
                <w:rFonts w:hint="eastAsia" w:ascii="宋体" w:hAnsi="宋体"/>
                <w:b/>
                <w:szCs w:val="21"/>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1383" w:type="dxa"/>
            <w:vAlign w:val="center"/>
          </w:tcPr>
          <w:p>
            <w:pPr>
              <w:keepNext w:val="0"/>
              <w:keepLines w:val="0"/>
              <w:pageBreakBefore w:val="0"/>
              <w:widowControl w:val="0"/>
              <w:kinsoku/>
              <w:autoSpaceDE/>
              <w:autoSpaceDN/>
              <w:bidi w:val="0"/>
              <w:adjustRightInd w:val="0"/>
              <w:snapToGrid w:val="0"/>
              <w:spacing w:before="50" w:line="288" w:lineRule="auto"/>
              <w:jc w:val="center"/>
              <w:rPr>
                <w:rFonts w:ascii="宋体" w:hAnsi="宋体"/>
                <w:szCs w:val="21"/>
              </w:rPr>
            </w:pPr>
            <w:r>
              <w:rPr>
                <w:rFonts w:hint="eastAsia" w:ascii="宋体" w:hAnsi="宋体"/>
                <w:szCs w:val="21"/>
              </w:rPr>
              <w:t>第1.1款</w:t>
            </w:r>
          </w:p>
        </w:tc>
        <w:tc>
          <w:tcPr>
            <w:tcW w:w="2064" w:type="dxa"/>
            <w:vAlign w:val="center"/>
          </w:tcPr>
          <w:p>
            <w:pPr>
              <w:keepNext w:val="0"/>
              <w:keepLines w:val="0"/>
              <w:pageBreakBefore w:val="0"/>
              <w:widowControl w:val="0"/>
              <w:kinsoku/>
              <w:autoSpaceDE/>
              <w:autoSpaceDN/>
              <w:bidi w:val="0"/>
              <w:adjustRightInd w:val="0"/>
              <w:snapToGrid w:val="0"/>
              <w:spacing w:before="50" w:line="288" w:lineRule="auto"/>
              <w:rPr>
                <w:rFonts w:ascii="宋体" w:hAnsi="宋体"/>
                <w:szCs w:val="21"/>
              </w:rPr>
            </w:pPr>
            <w:r>
              <w:rPr>
                <w:rFonts w:hint="eastAsia" w:ascii="宋体" w:hAnsi="宋体"/>
                <w:szCs w:val="21"/>
              </w:rPr>
              <w:t>采购项目</w:t>
            </w:r>
          </w:p>
        </w:tc>
        <w:tc>
          <w:tcPr>
            <w:tcW w:w="5805" w:type="dxa"/>
            <w:vAlign w:val="center"/>
          </w:tcPr>
          <w:p>
            <w:pPr>
              <w:keepNext w:val="0"/>
              <w:keepLines w:val="0"/>
              <w:pageBreakBefore w:val="0"/>
              <w:widowControl w:val="0"/>
              <w:kinsoku/>
              <w:autoSpaceDE/>
              <w:autoSpaceDN/>
              <w:bidi w:val="0"/>
              <w:adjustRightInd w:val="0"/>
              <w:snapToGrid w:val="0"/>
              <w:spacing w:before="50" w:line="288" w:lineRule="auto"/>
              <w:rPr>
                <w:rFonts w:ascii="宋体" w:hAnsi="宋体"/>
                <w:szCs w:val="21"/>
              </w:rPr>
            </w:pPr>
            <w:r>
              <w:rPr>
                <w:rFonts w:hint="eastAsia" w:ascii="宋体" w:hAnsi="宋体"/>
                <w:color w:val="auto"/>
                <w:szCs w:val="21"/>
                <w:u w:val="single"/>
              </w:rPr>
              <w:t>湖南汽车工程职业学院西校门樱花园及机电楼周边绿化工程</w:t>
            </w:r>
            <w:r>
              <w:rPr>
                <w:rFonts w:hint="eastAsia" w:ascii="宋体" w:hAnsi="宋体"/>
                <w:color w:val="auto"/>
                <w:szCs w:val="21"/>
                <w:u w:val="non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1383" w:type="dxa"/>
            <w:vAlign w:val="center"/>
          </w:tcPr>
          <w:p>
            <w:pPr>
              <w:keepNext w:val="0"/>
              <w:keepLines w:val="0"/>
              <w:pageBreakBefore w:val="0"/>
              <w:widowControl w:val="0"/>
              <w:kinsoku/>
              <w:autoSpaceDE/>
              <w:autoSpaceDN/>
              <w:bidi w:val="0"/>
              <w:adjustRightInd w:val="0"/>
              <w:snapToGrid w:val="0"/>
              <w:spacing w:before="50" w:line="288" w:lineRule="auto"/>
              <w:jc w:val="center"/>
              <w:rPr>
                <w:rFonts w:ascii="宋体" w:hAnsi="宋体"/>
                <w:szCs w:val="21"/>
              </w:rPr>
            </w:pPr>
            <w:r>
              <w:rPr>
                <w:rFonts w:hint="eastAsia" w:ascii="宋体" w:hAnsi="宋体"/>
                <w:szCs w:val="21"/>
              </w:rPr>
              <w:t>第2.2款</w:t>
            </w:r>
          </w:p>
        </w:tc>
        <w:tc>
          <w:tcPr>
            <w:tcW w:w="2064" w:type="dxa"/>
          </w:tcPr>
          <w:p>
            <w:pPr>
              <w:keepNext w:val="0"/>
              <w:keepLines w:val="0"/>
              <w:pageBreakBefore w:val="0"/>
              <w:widowControl w:val="0"/>
              <w:kinsoku/>
              <w:autoSpaceDE/>
              <w:autoSpaceDN/>
              <w:bidi w:val="0"/>
              <w:adjustRightInd w:val="0"/>
              <w:snapToGrid w:val="0"/>
              <w:spacing w:before="50" w:line="288" w:lineRule="auto"/>
            </w:pPr>
            <w:r>
              <w:rPr>
                <w:rFonts w:hint="eastAsia"/>
              </w:rPr>
              <w:t>采购人名称、地址、电话、联系人</w:t>
            </w:r>
          </w:p>
        </w:tc>
        <w:tc>
          <w:tcPr>
            <w:tcW w:w="5805" w:type="dxa"/>
            <w:vAlign w:val="center"/>
          </w:tcPr>
          <w:p>
            <w:pPr>
              <w:pStyle w:val="23"/>
              <w:keepNext w:val="0"/>
              <w:keepLines w:val="0"/>
              <w:pageBreakBefore w:val="0"/>
              <w:widowControl w:val="0"/>
              <w:kinsoku/>
              <w:autoSpaceDE/>
              <w:autoSpaceDN/>
              <w:bidi w:val="0"/>
              <w:adjustRightInd w:val="0"/>
              <w:snapToGrid w:val="0"/>
              <w:spacing w:line="288" w:lineRule="auto"/>
              <w:jc w:val="left"/>
              <w:rPr>
                <w:rFonts w:hint="eastAsia" w:hAnsi="宋体" w:eastAsia="宋体" w:cs="宋体"/>
                <w:kern w:val="0"/>
                <w:szCs w:val="21"/>
                <w:u w:val="none"/>
                <w:lang w:val="en-US" w:eastAsia="zh-CN"/>
              </w:rPr>
            </w:pPr>
            <w:r>
              <w:rPr>
                <w:rFonts w:hint="eastAsia" w:hAnsi="宋体" w:eastAsia="宋体" w:cs="宋体"/>
                <w:kern w:val="0"/>
                <w:szCs w:val="21"/>
                <w:u w:val="none"/>
                <w:lang w:val="en-US" w:eastAsia="zh-CN"/>
              </w:rPr>
              <w:t xml:space="preserve">名 </w:t>
            </w:r>
            <w:r>
              <w:rPr>
                <w:rFonts w:hint="eastAsia" w:hAnsi="宋体" w:cs="宋体"/>
                <w:kern w:val="0"/>
                <w:szCs w:val="21"/>
                <w:u w:val="none"/>
                <w:lang w:val="en-US" w:eastAsia="zh-CN"/>
              </w:rPr>
              <w:t xml:space="preserve"> </w:t>
            </w:r>
            <w:r>
              <w:rPr>
                <w:rFonts w:hint="eastAsia" w:hAnsi="宋体" w:eastAsia="宋体" w:cs="宋体"/>
                <w:kern w:val="0"/>
                <w:szCs w:val="21"/>
                <w:u w:val="none"/>
                <w:lang w:val="en-US" w:eastAsia="zh-CN"/>
              </w:rPr>
              <w:t>称：</w:t>
            </w:r>
            <w:r>
              <w:rPr>
                <w:rFonts w:hint="eastAsia" w:hAnsi="宋体" w:cs="宋体"/>
                <w:kern w:val="0"/>
                <w:sz w:val="21"/>
                <w:szCs w:val="21"/>
                <w:u w:val="none"/>
              </w:rPr>
              <w:t>湖南汽车工程职业学院</w:t>
            </w:r>
            <w:r>
              <w:rPr>
                <w:rFonts w:hint="eastAsia" w:hAnsi="宋体" w:eastAsia="宋体" w:cs="宋体"/>
                <w:kern w:val="0"/>
                <w:szCs w:val="21"/>
                <w:u w:val="none"/>
                <w:lang w:val="en-US" w:eastAsia="zh-CN"/>
              </w:rPr>
              <w:t xml:space="preserve">                                  地  址：</w:t>
            </w:r>
            <w:r>
              <w:rPr>
                <w:rFonts w:hint="eastAsia" w:asciiTheme="minorEastAsia" w:hAnsiTheme="minorEastAsia" w:eastAsiaTheme="minorEastAsia"/>
                <w:szCs w:val="21"/>
                <w:highlight w:val="none"/>
                <w:u w:val="none"/>
              </w:rPr>
              <w:t>湖南省株洲市云龙示范区智慧路79号</w:t>
            </w:r>
            <w:r>
              <w:rPr>
                <w:rFonts w:hint="eastAsia" w:hAnsi="宋体" w:eastAsia="宋体" w:cs="宋体"/>
                <w:kern w:val="0"/>
                <w:szCs w:val="21"/>
                <w:u w:val="none"/>
                <w:lang w:val="en-US" w:eastAsia="zh-CN"/>
              </w:rPr>
              <w:t xml:space="preserve">     </w:t>
            </w:r>
          </w:p>
          <w:p>
            <w:pPr>
              <w:pStyle w:val="23"/>
              <w:keepNext w:val="0"/>
              <w:keepLines w:val="0"/>
              <w:pageBreakBefore w:val="0"/>
              <w:widowControl w:val="0"/>
              <w:kinsoku/>
              <w:autoSpaceDE/>
              <w:autoSpaceDN/>
              <w:bidi w:val="0"/>
              <w:adjustRightInd w:val="0"/>
              <w:snapToGrid w:val="0"/>
              <w:spacing w:line="288" w:lineRule="auto"/>
              <w:jc w:val="left"/>
              <w:rPr>
                <w:rFonts w:hint="eastAsia" w:hAnsi="宋体" w:eastAsia="宋体" w:cs="宋体"/>
                <w:kern w:val="0"/>
                <w:szCs w:val="21"/>
                <w:u w:val="none"/>
                <w:lang w:val="en-US" w:eastAsia="zh-CN"/>
              </w:rPr>
            </w:pPr>
            <w:r>
              <w:rPr>
                <w:rFonts w:hint="eastAsia" w:hAnsi="宋体" w:eastAsia="宋体" w:cs="宋体"/>
                <w:kern w:val="0"/>
                <w:szCs w:val="21"/>
                <w:u w:val="none"/>
                <w:lang w:val="en-US" w:eastAsia="zh-CN"/>
              </w:rPr>
              <w:t>联系人：</w:t>
            </w:r>
            <w:r>
              <w:rPr>
                <w:rFonts w:hint="eastAsia" w:asciiTheme="minorEastAsia" w:hAnsiTheme="minorEastAsia" w:eastAsiaTheme="minorEastAsia"/>
                <w:iCs/>
                <w:szCs w:val="21"/>
                <w:highlight w:val="none"/>
                <w:u w:val="none"/>
                <w:lang w:eastAsia="zh-CN"/>
              </w:rPr>
              <w:t>徐晓阳</w:t>
            </w:r>
            <w:r>
              <w:rPr>
                <w:rFonts w:hint="eastAsia" w:hAnsi="宋体" w:eastAsia="宋体" w:cs="宋体"/>
                <w:kern w:val="0"/>
                <w:szCs w:val="21"/>
                <w:u w:val="none"/>
                <w:lang w:val="en-US" w:eastAsia="zh-CN"/>
              </w:rPr>
              <w:t xml:space="preserve">                            </w:t>
            </w:r>
          </w:p>
          <w:p>
            <w:pPr>
              <w:pStyle w:val="23"/>
              <w:keepNext w:val="0"/>
              <w:keepLines w:val="0"/>
              <w:pageBreakBefore w:val="0"/>
              <w:widowControl w:val="0"/>
              <w:kinsoku/>
              <w:autoSpaceDE/>
              <w:autoSpaceDN/>
              <w:bidi w:val="0"/>
              <w:adjustRightInd w:val="0"/>
              <w:snapToGrid w:val="0"/>
              <w:spacing w:line="288" w:lineRule="auto"/>
              <w:jc w:val="left"/>
              <w:rPr>
                <w:rFonts w:hint="eastAsia" w:hAnsi="宋体" w:eastAsia="宋体" w:cs="宋体"/>
                <w:kern w:val="0"/>
                <w:szCs w:val="21"/>
                <w:lang w:val="en-US" w:eastAsia="zh-CN"/>
              </w:rPr>
            </w:pPr>
            <w:r>
              <w:rPr>
                <w:rFonts w:hint="eastAsia" w:hAnsi="宋体" w:eastAsia="宋体" w:cs="宋体"/>
                <w:kern w:val="0"/>
                <w:szCs w:val="21"/>
                <w:u w:val="none"/>
                <w:lang w:val="en-US" w:eastAsia="zh-CN"/>
              </w:rPr>
              <w:t>电</w:t>
            </w:r>
            <w:r>
              <w:rPr>
                <w:rFonts w:hint="eastAsia" w:hAnsi="宋体" w:cs="宋体"/>
                <w:kern w:val="0"/>
                <w:szCs w:val="21"/>
                <w:u w:val="none"/>
                <w:lang w:val="en-US" w:eastAsia="zh-CN"/>
              </w:rPr>
              <w:t xml:space="preserve">  </w:t>
            </w:r>
            <w:r>
              <w:rPr>
                <w:rFonts w:hint="eastAsia" w:hAnsi="宋体" w:eastAsia="宋体" w:cs="宋体"/>
                <w:kern w:val="0"/>
                <w:szCs w:val="21"/>
                <w:u w:val="none"/>
                <w:lang w:val="en-US" w:eastAsia="zh-CN"/>
              </w:rPr>
              <w:t>话：0731-22111</w:t>
            </w:r>
            <w:r>
              <w:rPr>
                <w:rFonts w:hint="eastAsia" w:hAnsi="宋体" w:cs="宋体"/>
                <w:kern w:val="0"/>
                <w:szCs w:val="21"/>
                <w:u w:val="none"/>
                <w:lang w:val="en-US" w:eastAsia="zh-CN"/>
              </w:rPr>
              <w:t>048</w:t>
            </w:r>
            <w:r>
              <w:rPr>
                <w:rFonts w:hint="eastAsia" w:hAnsi="宋体" w:eastAsia="宋体" w:cs="宋体"/>
                <w:kern w:val="0"/>
                <w:szCs w:val="21"/>
                <w:u w:val="none"/>
                <w:lang w:val="en-US" w:eastAsia="zh-CN"/>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63" w:hRule="atLeast"/>
          <w:jc w:val="center"/>
        </w:trPr>
        <w:tc>
          <w:tcPr>
            <w:tcW w:w="1383" w:type="dxa"/>
            <w:tcBorders>
              <w:bottom w:val="single" w:color="auto" w:sz="4" w:space="0"/>
            </w:tcBorders>
            <w:vAlign w:val="center"/>
          </w:tcPr>
          <w:p>
            <w:pPr>
              <w:keepNext w:val="0"/>
              <w:keepLines w:val="0"/>
              <w:pageBreakBefore w:val="0"/>
              <w:widowControl w:val="0"/>
              <w:kinsoku/>
              <w:autoSpaceDE/>
              <w:autoSpaceDN/>
              <w:bidi w:val="0"/>
              <w:adjustRightInd w:val="0"/>
              <w:snapToGrid w:val="0"/>
              <w:spacing w:before="50" w:line="288" w:lineRule="auto"/>
              <w:jc w:val="center"/>
              <w:rPr>
                <w:rFonts w:ascii="宋体" w:hAnsi="宋体"/>
                <w:szCs w:val="21"/>
              </w:rPr>
            </w:pPr>
            <w:r>
              <w:rPr>
                <w:rFonts w:hint="eastAsia" w:ascii="宋体" w:hAnsi="宋体"/>
                <w:szCs w:val="21"/>
              </w:rPr>
              <w:t>第3.1款</w:t>
            </w:r>
          </w:p>
        </w:tc>
        <w:tc>
          <w:tcPr>
            <w:tcW w:w="2064" w:type="dxa"/>
            <w:vAlign w:val="center"/>
          </w:tcPr>
          <w:p>
            <w:pPr>
              <w:keepNext w:val="0"/>
              <w:keepLines w:val="0"/>
              <w:pageBreakBefore w:val="0"/>
              <w:widowControl w:val="0"/>
              <w:kinsoku/>
              <w:autoSpaceDE/>
              <w:autoSpaceDN/>
              <w:bidi w:val="0"/>
              <w:adjustRightInd w:val="0"/>
              <w:snapToGrid w:val="0"/>
              <w:spacing w:before="50" w:line="288" w:lineRule="auto"/>
              <w:rPr>
                <w:rFonts w:ascii="宋体" w:hAnsi="宋体"/>
                <w:szCs w:val="21"/>
              </w:rPr>
            </w:pPr>
            <w:r>
              <w:rPr>
                <w:rFonts w:hint="eastAsia" w:ascii="宋体" w:hAnsi="宋体"/>
                <w:bCs/>
                <w:szCs w:val="21"/>
              </w:rPr>
              <w:t>供应商</w:t>
            </w:r>
            <w:r>
              <w:rPr>
                <w:rFonts w:hint="eastAsia" w:ascii="宋体" w:hAnsi="宋体"/>
                <w:szCs w:val="21"/>
              </w:rPr>
              <w:t>资格条件</w:t>
            </w:r>
          </w:p>
        </w:tc>
        <w:tc>
          <w:tcPr>
            <w:tcW w:w="5805" w:type="dxa"/>
            <w:vAlign w:val="center"/>
          </w:tcPr>
          <w:p>
            <w:pPr>
              <w:keepNext w:val="0"/>
              <w:keepLines w:val="0"/>
              <w:pageBreakBefore w:val="0"/>
              <w:widowControl w:val="0"/>
              <w:kinsoku/>
              <w:autoSpaceDE/>
              <w:autoSpaceDN/>
              <w:bidi w:val="0"/>
              <w:adjustRightInd w:val="0"/>
              <w:snapToGrid w:val="0"/>
              <w:spacing w:before="50" w:line="288" w:lineRule="auto"/>
              <w:rPr>
                <w:rFonts w:hint="eastAsia" w:ascii="宋体" w:hAnsi="宋体" w:cs="宋体"/>
                <w:color w:val="000000"/>
                <w:szCs w:val="21"/>
              </w:rPr>
            </w:pPr>
            <w:r>
              <w:rPr>
                <w:rFonts w:hint="eastAsia" w:ascii="宋体" w:hAnsi="宋体" w:cs="宋体"/>
                <w:color w:val="000000"/>
                <w:szCs w:val="21"/>
              </w:rPr>
              <w:t xml:space="preserve">1、供应商的基本资格条件：供应商必须是在中华人民共和国境内注册登记的法人、其他组织或者自然人，且应当符合《政府采购法》第二十二条第一款的规定，即： </w:t>
            </w:r>
          </w:p>
          <w:p>
            <w:pPr>
              <w:keepNext w:val="0"/>
              <w:keepLines w:val="0"/>
              <w:pageBreakBefore w:val="0"/>
              <w:widowControl w:val="0"/>
              <w:kinsoku/>
              <w:autoSpaceDE/>
              <w:autoSpaceDN/>
              <w:bidi w:val="0"/>
              <w:adjustRightInd w:val="0"/>
              <w:snapToGrid w:val="0"/>
              <w:spacing w:before="50" w:line="288" w:lineRule="auto"/>
              <w:rPr>
                <w:rFonts w:hint="eastAsia" w:ascii="宋体" w:hAnsi="宋体" w:cs="宋体"/>
                <w:color w:val="000000"/>
                <w:szCs w:val="21"/>
              </w:rPr>
            </w:pPr>
            <w:r>
              <w:rPr>
                <w:rFonts w:hint="eastAsia" w:ascii="宋体" w:hAnsi="宋体" w:cs="宋体"/>
                <w:color w:val="000000"/>
                <w:szCs w:val="21"/>
              </w:rPr>
              <w:t>（1）具有独立承担民事责任的能力；</w:t>
            </w:r>
          </w:p>
          <w:p>
            <w:pPr>
              <w:keepNext w:val="0"/>
              <w:keepLines w:val="0"/>
              <w:pageBreakBefore w:val="0"/>
              <w:widowControl w:val="0"/>
              <w:kinsoku/>
              <w:autoSpaceDE/>
              <w:autoSpaceDN/>
              <w:bidi w:val="0"/>
              <w:adjustRightInd w:val="0"/>
              <w:snapToGrid w:val="0"/>
              <w:spacing w:before="50" w:line="288" w:lineRule="auto"/>
              <w:rPr>
                <w:rFonts w:hint="eastAsia" w:ascii="宋体" w:hAnsi="宋体" w:cs="宋体"/>
                <w:color w:val="000000"/>
                <w:szCs w:val="21"/>
              </w:rPr>
            </w:pPr>
            <w:r>
              <w:rPr>
                <w:rFonts w:hint="eastAsia" w:ascii="宋体" w:hAnsi="宋体" w:cs="宋体"/>
                <w:color w:val="000000"/>
                <w:szCs w:val="21"/>
              </w:rPr>
              <w:t>（2）具有良好的商业信誉和健全的财务会计制度；</w:t>
            </w:r>
          </w:p>
          <w:p>
            <w:pPr>
              <w:keepNext w:val="0"/>
              <w:keepLines w:val="0"/>
              <w:pageBreakBefore w:val="0"/>
              <w:widowControl w:val="0"/>
              <w:kinsoku/>
              <w:autoSpaceDE/>
              <w:autoSpaceDN/>
              <w:bidi w:val="0"/>
              <w:adjustRightInd w:val="0"/>
              <w:snapToGrid w:val="0"/>
              <w:spacing w:before="50" w:line="288" w:lineRule="auto"/>
              <w:rPr>
                <w:rFonts w:hint="eastAsia" w:ascii="宋体" w:hAnsi="宋体" w:cs="宋体"/>
                <w:color w:val="000000"/>
                <w:szCs w:val="21"/>
              </w:rPr>
            </w:pPr>
            <w:r>
              <w:rPr>
                <w:rFonts w:hint="eastAsia" w:ascii="宋体" w:hAnsi="宋体" w:cs="宋体"/>
                <w:color w:val="000000"/>
                <w:szCs w:val="21"/>
              </w:rPr>
              <w:t>（3）具有履行合同所必需的设备和专业技术能力；</w:t>
            </w:r>
          </w:p>
          <w:p>
            <w:pPr>
              <w:keepNext w:val="0"/>
              <w:keepLines w:val="0"/>
              <w:pageBreakBefore w:val="0"/>
              <w:widowControl w:val="0"/>
              <w:kinsoku/>
              <w:autoSpaceDE/>
              <w:autoSpaceDN/>
              <w:bidi w:val="0"/>
              <w:adjustRightInd w:val="0"/>
              <w:snapToGrid w:val="0"/>
              <w:spacing w:before="50" w:line="288" w:lineRule="auto"/>
              <w:rPr>
                <w:rFonts w:hint="eastAsia" w:ascii="宋体" w:hAnsi="宋体" w:cs="宋体"/>
                <w:color w:val="000000"/>
                <w:szCs w:val="21"/>
              </w:rPr>
            </w:pPr>
            <w:r>
              <w:rPr>
                <w:rFonts w:hint="eastAsia" w:ascii="宋体" w:hAnsi="宋体" w:cs="宋体"/>
                <w:color w:val="000000"/>
                <w:szCs w:val="21"/>
              </w:rPr>
              <w:t>（4）有依法缴纳税收和社会保障资金的良好记录；</w:t>
            </w:r>
          </w:p>
          <w:p>
            <w:pPr>
              <w:keepNext w:val="0"/>
              <w:keepLines w:val="0"/>
              <w:pageBreakBefore w:val="0"/>
              <w:widowControl w:val="0"/>
              <w:kinsoku/>
              <w:autoSpaceDE/>
              <w:autoSpaceDN/>
              <w:bidi w:val="0"/>
              <w:adjustRightInd w:val="0"/>
              <w:snapToGrid w:val="0"/>
              <w:spacing w:before="50" w:line="288" w:lineRule="auto"/>
              <w:rPr>
                <w:rFonts w:hint="eastAsia" w:ascii="宋体" w:hAnsi="宋体" w:cs="宋体"/>
                <w:color w:val="000000"/>
                <w:szCs w:val="21"/>
              </w:rPr>
            </w:pPr>
            <w:r>
              <w:rPr>
                <w:rFonts w:hint="eastAsia" w:ascii="宋体" w:hAnsi="宋体" w:cs="宋体"/>
                <w:color w:val="000000"/>
                <w:szCs w:val="21"/>
              </w:rPr>
              <w:t>（5）参加政府采购活动前三年内，在经营活动中没有重大违法记录；</w:t>
            </w:r>
          </w:p>
          <w:p>
            <w:pPr>
              <w:keepNext w:val="0"/>
              <w:keepLines w:val="0"/>
              <w:pageBreakBefore w:val="0"/>
              <w:widowControl w:val="0"/>
              <w:kinsoku/>
              <w:autoSpaceDE/>
              <w:autoSpaceDN/>
              <w:bidi w:val="0"/>
              <w:adjustRightInd w:val="0"/>
              <w:snapToGrid w:val="0"/>
              <w:spacing w:before="50" w:line="288" w:lineRule="auto"/>
              <w:rPr>
                <w:rFonts w:hint="eastAsia" w:ascii="宋体" w:hAnsi="宋体" w:cs="宋体"/>
                <w:color w:val="000000"/>
                <w:szCs w:val="21"/>
              </w:rPr>
            </w:pPr>
            <w:r>
              <w:rPr>
                <w:rFonts w:hint="eastAsia" w:ascii="宋体" w:hAnsi="宋体" w:cs="宋体"/>
                <w:color w:val="000000"/>
                <w:szCs w:val="21"/>
              </w:rPr>
              <w:t>（6）法律、行政法规规定的其他条件。</w:t>
            </w:r>
          </w:p>
          <w:p>
            <w:pPr>
              <w:adjustRightInd w:val="0"/>
              <w:snapToGrid w:val="0"/>
              <w:spacing w:before="50" w:line="288" w:lineRule="auto"/>
              <w:rPr>
                <w:rFonts w:hint="default" w:ascii="宋体" w:hAnsi="宋体" w:eastAsia="宋体" w:cs="宋体"/>
                <w:color w:val="000000"/>
                <w:szCs w:val="21"/>
                <w:lang w:val="en-US" w:eastAsia="zh-CN"/>
              </w:rPr>
            </w:pPr>
            <w:r>
              <w:rPr>
                <w:rFonts w:hint="eastAsia" w:ascii="宋体" w:hAnsi="宋体" w:eastAsia="宋体" w:cs="宋体"/>
                <w:color w:val="000000"/>
                <w:szCs w:val="21"/>
              </w:rPr>
              <w:t>2、采购项目的特定资格条件：</w:t>
            </w:r>
            <w:r>
              <w:rPr>
                <w:rFonts w:hint="eastAsia" w:ascii="宋体" w:hAnsi="宋体" w:cs="宋体"/>
                <w:color w:val="000000"/>
                <w:szCs w:val="21"/>
                <w:lang w:val="en-US" w:eastAsia="zh-CN"/>
              </w:rPr>
              <w:t>详见谈判邀请公告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63" w:hRule="atLeast"/>
          <w:jc w:val="center"/>
        </w:trPr>
        <w:tc>
          <w:tcPr>
            <w:tcW w:w="1383" w:type="dxa"/>
            <w:tcBorders>
              <w:bottom w:val="single" w:color="auto" w:sz="4" w:space="0"/>
            </w:tcBorders>
            <w:vAlign w:val="center"/>
          </w:tcPr>
          <w:p>
            <w:pPr>
              <w:keepNext w:val="0"/>
              <w:keepLines w:val="0"/>
              <w:pageBreakBefore w:val="0"/>
              <w:widowControl w:val="0"/>
              <w:kinsoku/>
              <w:autoSpaceDE/>
              <w:autoSpaceDN/>
              <w:bidi w:val="0"/>
              <w:adjustRightInd w:val="0"/>
              <w:snapToGrid w:val="0"/>
              <w:spacing w:before="50" w:line="288" w:lineRule="auto"/>
              <w:jc w:val="center"/>
              <w:rPr>
                <w:rFonts w:ascii="宋体" w:hAnsi="宋体"/>
                <w:szCs w:val="21"/>
              </w:rPr>
            </w:pPr>
            <w:r>
              <w:rPr>
                <w:rFonts w:hint="eastAsia" w:ascii="宋体" w:hAnsi="宋体"/>
                <w:szCs w:val="21"/>
              </w:rPr>
              <w:t>第3.2款</w:t>
            </w:r>
          </w:p>
        </w:tc>
        <w:tc>
          <w:tcPr>
            <w:tcW w:w="2064" w:type="dxa"/>
            <w:vAlign w:val="center"/>
          </w:tcPr>
          <w:p>
            <w:pPr>
              <w:keepNext w:val="0"/>
              <w:keepLines w:val="0"/>
              <w:pageBreakBefore w:val="0"/>
              <w:widowControl w:val="0"/>
              <w:kinsoku/>
              <w:autoSpaceDE/>
              <w:autoSpaceDN/>
              <w:bidi w:val="0"/>
              <w:adjustRightInd w:val="0"/>
              <w:snapToGrid w:val="0"/>
              <w:spacing w:before="50" w:line="288" w:lineRule="auto"/>
              <w:rPr>
                <w:rFonts w:ascii="宋体" w:hAnsi="宋体"/>
                <w:szCs w:val="21"/>
              </w:rPr>
            </w:pPr>
            <w:r>
              <w:rPr>
                <w:rFonts w:hint="eastAsia" w:ascii="宋体" w:hAnsi="宋体"/>
                <w:szCs w:val="21"/>
              </w:rPr>
              <w:t>是否接收联合体形式</w:t>
            </w:r>
          </w:p>
        </w:tc>
        <w:tc>
          <w:tcPr>
            <w:tcW w:w="5805" w:type="dxa"/>
            <w:vAlign w:val="center"/>
          </w:tcPr>
          <w:p>
            <w:pPr>
              <w:keepNext w:val="0"/>
              <w:keepLines w:val="0"/>
              <w:pageBreakBefore w:val="0"/>
              <w:widowControl w:val="0"/>
              <w:kinsoku/>
              <w:autoSpaceDE/>
              <w:autoSpaceDN/>
              <w:bidi w:val="0"/>
              <w:adjustRightInd w:val="0"/>
              <w:snapToGrid w:val="0"/>
              <w:spacing w:before="50" w:line="288" w:lineRule="auto"/>
              <w:rPr>
                <w:rFonts w:hint="eastAsia" w:ascii="宋体" w:hAnsi="宋体" w:eastAsia="宋体"/>
                <w:szCs w:val="21"/>
                <w:lang w:eastAsia="zh-CN"/>
              </w:rPr>
            </w:pPr>
            <w:r>
              <w:rPr>
                <w:rFonts w:hint="eastAsia" w:ascii="宋体" w:hAnsi="宋体" w:eastAsia="宋体"/>
                <w:szCs w:val="21"/>
                <w:lang w:eastAsia="zh-CN"/>
              </w:rPr>
              <w:t>√ 不接受</w:t>
            </w:r>
          </w:p>
          <w:p>
            <w:pPr>
              <w:keepNext w:val="0"/>
              <w:keepLines w:val="0"/>
              <w:pageBreakBefore w:val="0"/>
              <w:widowControl w:val="0"/>
              <w:kinsoku/>
              <w:autoSpaceDE/>
              <w:autoSpaceDN/>
              <w:bidi w:val="0"/>
              <w:adjustRightInd w:val="0"/>
              <w:snapToGrid w:val="0"/>
              <w:spacing w:before="50" w:line="288" w:lineRule="auto"/>
              <w:rPr>
                <w:rFonts w:hint="eastAsia" w:ascii="宋体" w:hAnsi="宋体" w:eastAsia="宋体"/>
                <w:szCs w:val="21"/>
                <w:lang w:eastAsia="zh-CN"/>
              </w:rPr>
            </w:pPr>
            <w:r>
              <w:rPr>
                <w:rFonts w:hint="eastAsia" w:ascii="宋体" w:hAnsi="宋体" w:eastAsia="宋体"/>
                <w:szCs w:val="21"/>
                <w:lang w:eastAsia="zh-CN"/>
              </w:rPr>
              <w:t>□ 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34" w:hRule="atLeast"/>
          <w:jc w:val="center"/>
        </w:trPr>
        <w:tc>
          <w:tcPr>
            <w:tcW w:w="1383" w:type="dxa"/>
            <w:vAlign w:val="center"/>
          </w:tcPr>
          <w:p>
            <w:pPr>
              <w:keepNext w:val="0"/>
              <w:keepLines w:val="0"/>
              <w:pageBreakBefore w:val="0"/>
              <w:widowControl w:val="0"/>
              <w:kinsoku/>
              <w:autoSpaceDE/>
              <w:autoSpaceDN/>
              <w:bidi w:val="0"/>
              <w:adjustRightInd w:val="0"/>
              <w:snapToGrid w:val="0"/>
              <w:spacing w:before="50" w:line="288" w:lineRule="auto"/>
              <w:jc w:val="center"/>
              <w:rPr>
                <w:rFonts w:ascii="宋体" w:hAnsi="宋体"/>
                <w:szCs w:val="21"/>
              </w:rPr>
            </w:pPr>
            <w:r>
              <w:rPr>
                <w:rFonts w:hint="eastAsia" w:ascii="宋体" w:hAnsi="宋体"/>
                <w:szCs w:val="21"/>
              </w:rPr>
              <w:t>第3.3款</w:t>
            </w:r>
          </w:p>
        </w:tc>
        <w:tc>
          <w:tcPr>
            <w:tcW w:w="2064" w:type="dxa"/>
            <w:vAlign w:val="center"/>
          </w:tcPr>
          <w:p>
            <w:pPr>
              <w:keepNext w:val="0"/>
              <w:keepLines w:val="0"/>
              <w:pageBreakBefore w:val="0"/>
              <w:widowControl w:val="0"/>
              <w:kinsoku/>
              <w:autoSpaceDE/>
              <w:autoSpaceDN/>
              <w:bidi w:val="0"/>
              <w:adjustRightInd w:val="0"/>
              <w:snapToGrid w:val="0"/>
              <w:spacing w:before="50" w:line="288" w:lineRule="auto"/>
              <w:rPr>
                <w:rFonts w:ascii="宋体" w:hAnsi="宋体"/>
                <w:bCs/>
                <w:szCs w:val="21"/>
              </w:rPr>
            </w:pPr>
            <w:r>
              <w:rPr>
                <w:rFonts w:hint="eastAsia" w:ascii="宋体" w:hAnsi="宋体" w:cs="宋体"/>
                <w:kern w:val="0"/>
                <w:szCs w:val="21"/>
              </w:rPr>
              <w:t>供应商的</w:t>
            </w:r>
            <w:r>
              <w:rPr>
                <w:rFonts w:hint="eastAsia" w:ascii="宋体" w:hAnsi="宋体"/>
                <w:szCs w:val="21"/>
              </w:rPr>
              <w:t>邀请方式</w:t>
            </w:r>
          </w:p>
        </w:tc>
        <w:tc>
          <w:tcPr>
            <w:tcW w:w="5805" w:type="dxa"/>
            <w:vAlign w:val="center"/>
          </w:tcPr>
          <w:p>
            <w:pPr>
              <w:adjustRightInd w:val="0"/>
              <w:snapToGrid w:val="0"/>
              <w:spacing w:line="288" w:lineRule="auto"/>
              <w:rPr>
                <w:rFonts w:hint="eastAsia" w:ascii="宋体" w:hAnsi="宋体" w:eastAsia="宋体"/>
                <w:szCs w:val="21"/>
                <w:lang w:eastAsia="zh-CN"/>
              </w:rPr>
            </w:pPr>
            <w:r>
              <w:rPr>
                <w:rFonts w:hint="eastAsia" w:asciiTheme="minorEastAsia" w:hAnsiTheme="minorEastAsia" w:eastAsiaTheme="minorEastAsia"/>
                <w:kern w:val="0"/>
                <w:szCs w:val="21"/>
              </w:rPr>
              <w:t>√</w:t>
            </w:r>
            <w:r>
              <w:rPr>
                <w:rFonts w:hint="eastAsia" w:ascii="宋体" w:hAnsi="宋体"/>
                <w:szCs w:val="21"/>
              </w:rPr>
              <w:t>公告邀请供应商</w:t>
            </w:r>
            <w:r>
              <w:rPr>
                <w:rFonts w:hint="eastAsia" w:ascii="宋体" w:hAnsi="宋体"/>
                <w:szCs w:val="21"/>
                <w:lang w:eastAsia="zh-CN"/>
              </w:rPr>
              <w:t>；</w:t>
            </w:r>
          </w:p>
          <w:p>
            <w:pPr>
              <w:adjustRightInd w:val="0"/>
              <w:snapToGrid w:val="0"/>
              <w:spacing w:line="288" w:lineRule="auto"/>
              <w:rPr>
                <w:rFonts w:hint="eastAsia" w:ascii="宋体" w:hAnsi="宋体" w:eastAsia="宋体" w:cs="宋体"/>
                <w:color w:val="auto"/>
                <w:szCs w:val="21"/>
                <w:lang w:eastAsia="zh-CN"/>
              </w:rPr>
            </w:pPr>
            <w:r>
              <w:rPr>
                <w:rFonts w:hint="eastAsia" w:ascii="宋体" w:hAnsi="宋体" w:eastAsia="宋体" w:cs="宋体"/>
                <w:color w:val="auto"/>
                <w:szCs w:val="21"/>
              </w:rPr>
              <w:t>□从省级以上财政部门建立的供应商库中随机抽取</w:t>
            </w:r>
            <w:r>
              <w:rPr>
                <w:rFonts w:hint="eastAsia" w:ascii="宋体" w:hAnsi="宋体" w:cs="宋体"/>
                <w:color w:val="auto"/>
                <w:szCs w:val="21"/>
                <w:lang w:eastAsia="zh-CN"/>
              </w:rPr>
              <w:t>；</w:t>
            </w:r>
          </w:p>
          <w:p>
            <w:pPr>
              <w:keepNext w:val="0"/>
              <w:keepLines w:val="0"/>
              <w:pageBreakBefore w:val="0"/>
              <w:widowControl w:val="0"/>
              <w:kinsoku/>
              <w:autoSpaceDE/>
              <w:autoSpaceDN/>
              <w:bidi w:val="0"/>
              <w:adjustRightInd w:val="0"/>
              <w:snapToGrid w:val="0"/>
              <w:spacing w:before="156" w:beforeLines="50" w:line="288" w:lineRule="auto"/>
              <w:rPr>
                <w:rFonts w:hint="eastAsia" w:ascii="宋体" w:hAnsi="宋体" w:eastAsia="宋体"/>
                <w:szCs w:val="21"/>
                <w:lang w:eastAsia="zh-CN"/>
              </w:rPr>
            </w:pPr>
            <w:r>
              <w:rPr>
                <w:rFonts w:hint="eastAsia" w:ascii="宋体" w:hAnsi="宋体" w:eastAsia="宋体" w:cs="宋体"/>
                <w:color w:val="auto"/>
                <w:szCs w:val="21"/>
              </w:rPr>
              <w:t>□采购人和评审专家分别书面推荐的方式</w:t>
            </w:r>
            <w:r>
              <w:rPr>
                <w:rFonts w:hint="eastAsia" w:ascii="宋体" w:hAnsi="宋体" w:cs="宋体"/>
                <w:color w:val="auto"/>
                <w:szCs w:val="21"/>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1383" w:type="dxa"/>
            <w:vAlign w:val="center"/>
          </w:tcPr>
          <w:p>
            <w:pPr>
              <w:keepNext w:val="0"/>
              <w:keepLines w:val="0"/>
              <w:pageBreakBefore w:val="0"/>
              <w:widowControl w:val="0"/>
              <w:kinsoku/>
              <w:autoSpaceDE/>
              <w:autoSpaceDN/>
              <w:bidi w:val="0"/>
              <w:adjustRightInd w:val="0"/>
              <w:snapToGrid w:val="0"/>
              <w:spacing w:before="50" w:line="288" w:lineRule="auto"/>
              <w:jc w:val="center"/>
              <w:rPr>
                <w:rFonts w:ascii="宋体" w:hAnsi="宋体"/>
                <w:szCs w:val="21"/>
              </w:rPr>
            </w:pPr>
            <w:r>
              <w:rPr>
                <w:rFonts w:hint="eastAsia" w:ascii="宋体" w:hAnsi="宋体"/>
                <w:szCs w:val="21"/>
              </w:rPr>
              <w:t>第5.1款</w:t>
            </w:r>
          </w:p>
        </w:tc>
        <w:tc>
          <w:tcPr>
            <w:tcW w:w="2064" w:type="dxa"/>
            <w:vAlign w:val="center"/>
          </w:tcPr>
          <w:p>
            <w:pPr>
              <w:keepNext w:val="0"/>
              <w:keepLines w:val="0"/>
              <w:pageBreakBefore w:val="0"/>
              <w:widowControl w:val="0"/>
              <w:kinsoku/>
              <w:autoSpaceDE/>
              <w:autoSpaceDN/>
              <w:bidi w:val="0"/>
              <w:adjustRightInd w:val="0"/>
              <w:snapToGrid w:val="0"/>
              <w:spacing w:before="50" w:line="288" w:lineRule="auto"/>
              <w:rPr>
                <w:rFonts w:ascii="宋体" w:hAnsi="宋体"/>
                <w:szCs w:val="21"/>
              </w:rPr>
            </w:pPr>
            <w:r>
              <w:rPr>
                <w:rFonts w:hint="eastAsia" w:ascii="宋体" w:hAnsi="宋体"/>
                <w:szCs w:val="21"/>
              </w:rPr>
              <w:t>现场勘察</w:t>
            </w:r>
          </w:p>
        </w:tc>
        <w:tc>
          <w:tcPr>
            <w:tcW w:w="5805" w:type="dxa"/>
            <w:vAlign w:val="center"/>
          </w:tcPr>
          <w:p>
            <w:pPr>
              <w:keepNext w:val="0"/>
              <w:keepLines w:val="0"/>
              <w:pageBreakBefore w:val="0"/>
              <w:widowControl w:val="0"/>
              <w:kinsoku/>
              <w:overflowPunct w:val="0"/>
              <w:topLinePunct/>
              <w:autoSpaceDE/>
              <w:autoSpaceDN/>
              <w:bidi w:val="0"/>
              <w:adjustRightInd/>
              <w:snapToGrid/>
              <w:spacing w:before="0" w:line="288" w:lineRule="auto"/>
              <w:jc w:val="left"/>
              <w:textAlignment w:val="top"/>
              <w:rPr>
                <w:rFonts w:ascii="宋体" w:hAnsi="宋体"/>
                <w:szCs w:val="21"/>
              </w:rPr>
            </w:pPr>
            <w:r>
              <w:rPr>
                <w:rFonts w:hint="eastAsia" w:asciiTheme="minorEastAsia" w:hAnsiTheme="minorEastAsia" w:eastAsiaTheme="minorEastAsia"/>
                <w:kern w:val="0"/>
                <w:szCs w:val="21"/>
              </w:rPr>
              <w:t>不组织</w:t>
            </w:r>
            <w:r>
              <w:rPr>
                <w:rFonts w:hint="eastAsia" w:asciiTheme="minorEastAsia" w:hAnsiTheme="minorEastAsia" w:eastAsiaTheme="minorEastAsia"/>
                <w:kern w:val="0"/>
                <w:szCs w:val="21"/>
                <w:lang w:eastAsia="zh-CN"/>
              </w:rPr>
              <w:t>，请各供应商自行踏勘现场，成交后成交供应商以不了解现场情况为由向采购人提出的任何索赔，采购人将均不予受理。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9252" w:type="dxa"/>
            <w:gridSpan w:val="3"/>
            <w:vAlign w:val="center"/>
          </w:tcPr>
          <w:p>
            <w:pPr>
              <w:keepNext w:val="0"/>
              <w:keepLines w:val="0"/>
              <w:pageBreakBefore w:val="0"/>
              <w:widowControl w:val="0"/>
              <w:kinsoku/>
              <w:autoSpaceDE/>
              <w:autoSpaceDN/>
              <w:bidi w:val="0"/>
              <w:adjustRightInd w:val="0"/>
              <w:snapToGrid w:val="0"/>
              <w:spacing w:before="50" w:line="288" w:lineRule="auto"/>
              <w:rPr>
                <w:rFonts w:ascii="宋体" w:hAnsi="宋体"/>
                <w:b/>
                <w:szCs w:val="21"/>
              </w:rPr>
            </w:pPr>
            <w:r>
              <w:rPr>
                <w:rFonts w:hint="eastAsia" w:ascii="宋体" w:hAnsi="宋体"/>
                <w:b/>
                <w:szCs w:val="21"/>
              </w:rPr>
              <w:t>二、谈判文件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1383" w:type="dxa"/>
            <w:vAlign w:val="center"/>
          </w:tcPr>
          <w:p>
            <w:pPr>
              <w:keepNext w:val="0"/>
              <w:keepLines w:val="0"/>
              <w:pageBreakBefore w:val="0"/>
              <w:widowControl w:val="0"/>
              <w:kinsoku/>
              <w:autoSpaceDE/>
              <w:autoSpaceDN/>
              <w:bidi w:val="0"/>
              <w:adjustRightInd w:val="0"/>
              <w:snapToGrid w:val="0"/>
              <w:spacing w:before="50" w:line="288" w:lineRule="auto"/>
              <w:jc w:val="center"/>
              <w:rPr>
                <w:rFonts w:ascii="宋体" w:hAnsi="宋体"/>
                <w:szCs w:val="21"/>
              </w:rPr>
            </w:pPr>
            <w:r>
              <w:rPr>
                <w:rFonts w:hint="eastAsia" w:ascii="宋体" w:hAnsi="宋体"/>
                <w:szCs w:val="21"/>
              </w:rPr>
              <w:t>第6.3款</w:t>
            </w:r>
          </w:p>
        </w:tc>
        <w:tc>
          <w:tcPr>
            <w:tcW w:w="2064" w:type="dxa"/>
            <w:vAlign w:val="center"/>
          </w:tcPr>
          <w:p>
            <w:pPr>
              <w:keepNext w:val="0"/>
              <w:keepLines w:val="0"/>
              <w:pageBreakBefore w:val="0"/>
              <w:widowControl w:val="0"/>
              <w:kinsoku/>
              <w:autoSpaceDE/>
              <w:autoSpaceDN/>
              <w:bidi w:val="0"/>
              <w:adjustRightInd w:val="0"/>
              <w:snapToGrid w:val="0"/>
              <w:spacing w:before="50" w:line="288" w:lineRule="auto"/>
              <w:rPr>
                <w:rFonts w:ascii="宋体" w:hAnsi="宋体"/>
                <w:szCs w:val="21"/>
              </w:rPr>
            </w:pPr>
            <w:r>
              <w:rPr>
                <w:rFonts w:hint="eastAsia" w:ascii="宋体" w:hAnsi="宋体"/>
                <w:bCs/>
                <w:szCs w:val="21"/>
              </w:rPr>
              <w:t>谈判文件的实质性变动内容</w:t>
            </w:r>
          </w:p>
        </w:tc>
        <w:tc>
          <w:tcPr>
            <w:tcW w:w="5805" w:type="dxa"/>
            <w:vAlign w:val="center"/>
          </w:tcPr>
          <w:p>
            <w:pPr>
              <w:keepNext w:val="0"/>
              <w:keepLines w:val="0"/>
              <w:pageBreakBefore w:val="0"/>
              <w:widowControl w:val="0"/>
              <w:kinsoku/>
              <w:autoSpaceDE/>
              <w:autoSpaceDN/>
              <w:bidi w:val="0"/>
              <w:adjustRightInd w:val="0"/>
              <w:snapToGrid w:val="0"/>
              <w:spacing w:before="50" w:line="288" w:lineRule="auto"/>
              <w:rPr>
                <w:rFonts w:ascii="宋体" w:hAnsi="宋体"/>
                <w:szCs w:val="21"/>
              </w:rPr>
            </w:pPr>
            <w:r>
              <w:rPr>
                <w:rFonts w:hint="eastAsia" w:ascii="宋体" w:hAnsi="宋体"/>
                <w:szCs w:val="21"/>
              </w:rPr>
              <w:t>技术、服务、合同条款</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 w:hRule="atLeast"/>
          <w:jc w:val="center"/>
        </w:trPr>
        <w:tc>
          <w:tcPr>
            <w:tcW w:w="9252" w:type="dxa"/>
            <w:gridSpan w:val="3"/>
            <w:vAlign w:val="center"/>
          </w:tcPr>
          <w:p>
            <w:pPr>
              <w:keepNext w:val="0"/>
              <w:keepLines w:val="0"/>
              <w:pageBreakBefore w:val="0"/>
              <w:widowControl w:val="0"/>
              <w:kinsoku/>
              <w:autoSpaceDE/>
              <w:autoSpaceDN/>
              <w:bidi w:val="0"/>
              <w:adjustRightInd w:val="0"/>
              <w:snapToGrid w:val="0"/>
              <w:spacing w:before="50" w:line="288" w:lineRule="auto"/>
              <w:rPr>
                <w:rFonts w:ascii="宋体" w:hAnsi="宋体"/>
                <w:szCs w:val="21"/>
              </w:rPr>
            </w:pPr>
            <w:r>
              <w:rPr>
                <w:rFonts w:hint="eastAsia" w:ascii="宋体" w:hAnsi="宋体"/>
                <w:b/>
                <w:szCs w:val="21"/>
              </w:rPr>
              <w:t>三、响应文件的编写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 w:hRule="atLeast"/>
          <w:jc w:val="center"/>
        </w:trPr>
        <w:tc>
          <w:tcPr>
            <w:tcW w:w="1383" w:type="dxa"/>
            <w:vAlign w:val="center"/>
          </w:tcPr>
          <w:p>
            <w:pPr>
              <w:keepNext w:val="0"/>
              <w:keepLines w:val="0"/>
              <w:pageBreakBefore w:val="0"/>
              <w:widowControl w:val="0"/>
              <w:kinsoku/>
              <w:autoSpaceDE/>
              <w:autoSpaceDN/>
              <w:bidi w:val="0"/>
              <w:adjustRightInd w:val="0"/>
              <w:snapToGrid w:val="0"/>
              <w:spacing w:before="50" w:line="288" w:lineRule="auto"/>
              <w:jc w:val="center"/>
              <w:rPr>
                <w:rFonts w:ascii="宋体" w:hAnsi="宋体"/>
                <w:szCs w:val="21"/>
              </w:rPr>
            </w:pPr>
            <w:r>
              <w:rPr>
                <w:rFonts w:hint="eastAsia" w:ascii="宋体" w:hAnsi="宋体"/>
                <w:szCs w:val="21"/>
              </w:rPr>
              <w:t>第10.3款</w:t>
            </w:r>
          </w:p>
        </w:tc>
        <w:tc>
          <w:tcPr>
            <w:tcW w:w="2064" w:type="dxa"/>
            <w:vAlign w:val="center"/>
          </w:tcPr>
          <w:p>
            <w:pPr>
              <w:keepNext w:val="0"/>
              <w:keepLines w:val="0"/>
              <w:pageBreakBefore w:val="0"/>
              <w:widowControl w:val="0"/>
              <w:kinsoku/>
              <w:autoSpaceDE/>
              <w:autoSpaceDN/>
              <w:bidi w:val="0"/>
              <w:adjustRightInd w:val="0"/>
              <w:snapToGrid w:val="0"/>
              <w:spacing w:before="50" w:line="288" w:lineRule="auto"/>
              <w:jc w:val="left"/>
              <w:rPr>
                <w:rFonts w:ascii="宋体" w:hAnsi="宋体"/>
                <w:szCs w:val="21"/>
              </w:rPr>
            </w:pPr>
            <w:r>
              <w:rPr>
                <w:rFonts w:hint="eastAsia" w:ascii="宋体" w:hAnsi="宋体"/>
                <w:szCs w:val="21"/>
              </w:rPr>
              <w:t>采购项目预算</w:t>
            </w:r>
          </w:p>
        </w:tc>
        <w:tc>
          <w:tcPr>
            <w:tcW w:w="5805" w:type="dxa"/>
            <w:vAlign w:val="center"/>
          </w:tcPr>
          <w:p>
            <w:pPr>
              <w:keepNext w:val="0"/>
              <w:keepLines w:val="0"/>
              <w:pageBreakBefore w:val="0"/>
              <w:widowControl w:val="0"/>
              <w:kinsoku/>
              <w:autoSpaceDE/>
              <w:autoSpaceDN/>
              <w:bidi w:val="0"/>
              <w:adjustRightInd w:val="0"/>
              <w:snapToGrid w:val="0"/>
              <w:spacing w:before="50" w:line="288" w:lineRule="auto"/>
              <w:jc w:val="left"/>
              <w:rPr>
                <w:rFonts w:ascii="宋体" w:hAnsi="宋体"/>
                <w:szCs w:val="21"/>
              </w:rPr>
            </w:pPr>
            <w:r>
              <w:rPr>
                <w:rFonts w:hint="eastAsia" w:ascii="宋体" w:hAnsi="宋体"/>
                <w:szCs w:val="21"/>
                <w:lang w:eastAsia="zh-CN"/>
              </w:rPr>
              <w:t>预算上限值：</w:t>
            </w:r>
            <w:r>
              <w:rPr>
                <w:rFonts w:hint="eastAsia" w:ascii="宋体" w:hAnsi="宋体"/>
                <w:b/>
                <w:bCs/>
                <w:szCs w:val="21"/>
                <w:u w:val="single"/>
                <w:lang w:eastAsia="zh-CN"/>
              </w:rPr>
              <w:t>肆拾玖万伍仟玖佰捌</w:t>
            </w:r>
            <w:r>
              <w:rPr>
                <w:rFonts w:hint="eastAsia" w:ascii="宋体" w:hAnsi="宋体" w:cs="Times New Roman"/>
                <w:b/>
                <w:bCs/>
                <w:color w:val="auto"/>
                <w:szCs w:val="21"/>
                <w:u w:val="single"/>
                <w:lang w:val="en-US" w:eastAsia="zh-CN"/>
              </w:rPr>
              <w:t>元整</w:t>
            </w:r>
            <w:r>
              <w:rPr>
                <w:rFonts w:hint="eastAsia" w:ascii="宋体" w:hAnsi="宋体" w:cs="Times New Roman"/>
                <w:b/>
                <w:bCs/>
                <w:color w:val="auto"/>
                <w:szCs w:val="21"/>
                <w:u w:val="single"/>
                <w:lang w:val="en-US" w:eastAsia="zh-CN"/>
              </w:rPr>
              <w:t xml:space="preserve"> </w:t>
            </w:r>
            <w:r>
              <w:rPr>
                <w:rFonts w:hint="eastAsia" w:ascii="宋体" w:hAnsi="宋体" w:cs="Times New Roman"/>
                <w:b/>
                <w:bCs/>
                <w:color w:val="auto"/>
                <w:szCs w:val="21"/>
                <w:u w:val="single"/>
              </w:rPr>
              <w:t>（小写：¥</w:t>
            </w:r>
            <w:r>
              <w:rPr>
                <w:rFonts w:hint="eastAsia" w:ascii="宋体" w:hAnsi="宋体" w:cs="Times New Roman"/>
                <w:b/>
                <w:bCs/>
                <w:color w:val="auto"/>
                <w:szCs w:val="21"/>
                <w:u w:val="single"/>
                <w:lang w:val="en-US" w:eastAsia="zh-CN"/>
              </w:rPr>
              <w:t>495980</w:t>
            </w:r>
            <w:r>
              <w:rPr>
                <w:rFonts w:hint="eastAsia" w:ascii="宋体" w:hAnsi="宋体" w:cs="Times New Roman"/>
                <w:b/>
                <w:bCs/>
                <w:color w:val="auto"/>
                <w:szCs w:val="21"/>
                <w:u w:val="single"/>
              </w:rPr>
              <w:t>元）。</w:t>
            </w:r>
            <w:r>
              <w:rPr>
                <w:rFonts w:hint="eastAsia" w:ascii="宋体" w:hAnsi="宋体"/>
                <w:color w:val="auto"/>
                <w:szCs w:val="21"/>
                <w:lang w:eastAsia="zh-CN"/>
              </w:rPr>
              <w:t>供应商</w:t>
            </w:r>
            <w:r>
              <w:rPr>
                <w:rFonts w:hint="eastAsia" w:ascii="宋体" w:hAnsi="宋体"/>
                <w:color w:val="auto"/>
                <w:szCs w:val="21"/>
              </w:rPr>
              <w:t>的</w:t>
            </w:r>
            <w:r>
              <w:rPr>
                <w:rFonts w:hint="eastAsia" w:ascii="宋体" w:hAnsi="宋体"/>
                <w:szCs w:val="21"/>
              </w:rPr>
              <w:t>投标报价不得超过采购项目预算,如超过视为不合格投标人。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5" w:hRule="atLeast"/>
          <w:jc w:val="center"/>
        </w:trPr>
        <w:tc>
          <w:tcPr>
            <w:tcW w:w="1383" w:type="dxa"/>
            <w:vAlign w:val="center"/>
          </w:tcPr>
          <w:p>
            <w:pPr>
              <w:keepNext w:val="0"/>
              <w:keepLines w:val="0"/>
              <w:pageBreakBefore w:val="0"/>
              <w:widowControl w:val="0"/>
              <w:kinsoku/>
              <w:autoSpaceDE/>
              <w:autoSpaceDN/>
              <w:bidi w:val="0"/>
              <w:adjustRightInd w:val="0"/>
              <w:snapToGrid w:val="0"/>
              <w:spacing w:before="50" w:line="288" w:lineRule="auto"/>
              <w:jc w:val="center"/>
              <w:rPr>
                <w:rFonts w:ascii="宋体" w:hAnsi="宋体"/>
                <w:szCs w:val="21"/>
              </w:rPr>
            </w:pPr>
            <w:r>
              <w:rPr>
                <w:rFonts w:hint="eastAsia" w:ascii="宋体" w:hAnsi="宋体"/>
                <w:szCs w:val="21"/>
              </w:rPr>
              <w:t>第10.6款</w:t>
            </w:r>
          </w:p>
        </w:tc>
        <w:tc>
          <w:tcPr>
            <w:tcW w:w="2064" w:type="dxa"/>
            <w:vAlign w:val="center"/>
          </w:tcPr>
          <w:p>
            <w:pPr>
              <w:keepNext w:val="0"/>
              <w:keepLines w:val="0"/>
              <w:pageBreakBefore w:val="0"/>
              <w:widowControl w:val="0"/>
              <w:kinsoku/>
              <w:autoSpaceDE/>
              <w:autoSpaceDN/>
              <w:bidi w:val="0"/>
              <w:adjustRightInd w:val="0"/>
              <w:snapToGrid w:val="0"/>
              <w:spacing w:before="50" w:line="288" w:lineRule="auto"/>
              <w:jc w:val="left"/>
              <w:rPr>
                <w:rFonts w:ascii="宋体" w:hAnsi="宋体"/>
                <w:szCs w:val="21"/>
              </w:rPr>
            </w:pPr>
            <w:r>
              <w:rPr>
                <w:rFonts w:hint="eastAsia" w:ascii="宋体" w:hAnsi="宋体"/>
                <w:szCs w:val="21"/>
              </w:rPr>
              <w:t>报价的其他要求</w:t>
            </w:r>
          </w:p>
        </w:tc>
        <w:tc>
          <w:tcPr>
            <w:tcW w:w="5805" w:type="dxa"/>
            <w:vAlign w:val="center"/>
          </w:tcPr>
          <w:p>
            <w:pPr>
              <w:keepNext w:val="0"/>
              <w:keepLines w:val="0"/>
              <w:pageBreakBefore w:val="0"/>
              <w:widowControl w:val="0"/>
              <w:kinsoku/>
              <w:autoSpaceDE/>
              <w:autoSpaceDN/>
              <w:bidi w:val="0"/>
              <w:adjustRightInd w:val="0"/>
              <w:snapToGrid w:val="0"/>
              <w:spacing w:before="50" w:line="288" w:lineRule="auto"/>
              <w:jc w:val="left"/>
              <w:rPr>
                <w:rFonts w:hint="default" w:ascii="宋体" w:hAnsi="宋体"/>
                <w:szCs w:val="21"/>
                <w:lang w:val="en-US" w:eastAsia="zh-CN"/>
              </w:rPr>
            </w:pPr>
            <w:r>
              <w:rPr>
                <w:rFonts w:hint="eastAsia" w:ascii="宋体" w:hAnsi="宋体"/>
                <w:szCs w:val="21"/>
                <w:lang w:val="en-US" w:eastAsia="zh-CN"/>
              </w:rPr>
              <w:t>1、</w:t>
            </w:r>
            <w:r>
              <w:rPr>
                <w:rFonts w:hint="eastAsia" w:ascii="宋体" w:hAnsi="宋体" w:eastAsia="宋体" w:cs="宋体"/>
                <w:color w:val="auto"/>
                <w:szCs w:val="21"/>
              </w:rPr>
              <w:t>最后报价应按本章</w:t>
            </w:r>
            <w:r>
              <w:rPr>
                <w:rFonts w:hint="eastAsia" w:ascii="宋体" w:hAnsi="宋体" w:cs="宋体"/>
                <w:color w:val="auto"/>
                <w:szCs w:val="21"/>
                <w:lang w:eastAsia="zh-CN"/>
              </w:rPr>
              <w:t>第二节</w:t>
            </w:r>
            <w:r>
              <w:rPr>
                <w:rFonts w:hint="eastAsia" w:ascii="宋体" w:hAnsi="宋体" w:eastAsia="宋体" w:cs="宋体"/>
                <w:color w:val="auto"/>
                <w:szCs w:val="21"/>
              </w:rPr>
              <w:t>第</w:t>
            </w:r>
            <w:r>
              <w:rPr>
                <w:rFonts w:hint="eastAsia" w:ascii="宋体" w:hAnsi="宋体" w:cs="宋体"/>
                <w:color w:val="auto"/>
                <w:szCs w:val="21"/>
                <w:lang w:val="en-US" w:eastAsia="zh-CN"/>
              </w:rPr>
              <w:t>14.4</w:t>
            </w:r>
            <w:r>
              <w:rPr>
                <w:rFonts w:hint="eastAsia" w:ascii="宋体" w:hAnsi="宋体" w:eastAsia="宋体" w:cs="宋体"/>
                <w:color w:val="auto"/>
                <w:szCs w:val="21"/>
                <w:lang w:val="zh-CN"/>
              </w:rPr>
              <w:t>款</w:t>
            </w:r>
            <w:r>
              <w:rPr>
                <w:rFonts w:hint="eastAsia" w:ascii="宋体" w:hAnsi="宋体" w:cs="宋体"/>
                <w:color w:val="auto"/>
                <w:szCs w:val="21"/>
                <w:lang w:eastAsia="zh-CN"/>
              </w:rPr>
              <w:t>要求</w:t>
            </w:r>
            <w:r>
              <w:rPr>
                <w:rFonts w:hint="eastAsia" w:ascii="宋体" w:hAnsi="宋体" w:eastAsia="宋体" w:cs="宋体"/>
                <w:color w:val="auto"/>
                <w:szCs w:val="21"/>
              </w:rPr>
              <w:t>在</w:t>
            </w:r>
            <w:r>
              <w:rPr>
                <w:rFonts w:hint="eastAsia" w:ascii="宋体" w:hAnsi="宋体" w:eastAsia="宋体" w:cs="宋体"/>
                <w:b/>
                <w:bCs/>
                <w:color w:val="auto"/>
                <w:szCs w:val="21"/>
              </w:rPr>
              <w:t>规定时间内密封递交给谈判小组</w:t>
            </w:r>
            <w:r>
              <w:rPr>
                <w:rFonts w:hint="eastAsia" w:ascii="宋体" w:hAnsi="宋体" w:cs="宋体"/>
                <w:color w:val="auto"/>
                <w:szCs w:val="21"/>
                <w:lang w:eastAsia="zh-CN"/>
              </w:rPr>
              <w:t>。</w:t>
            </w:r>
            <w:r>
              <w:rPr>
                <w:rFonts w:hint="eastAsia" w:ascii="宋体" w:hAnsi="宋体" w:cs="宋体"/>
                <w:b/>
                <w:bCs/>
                <w:color w:val="auto"/>
                <w:szCs w:val="21"/>
                <w:lang w:eastAsia="zh-CN"/>
              </w:rPr>
              <w:t>否则，将导致响应文件无效。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85" w:hRule="atLeast"/>
          <w:jc w:val="center"/>
        </w:trPr>
        <w:tc>
          <w:tcPr>
            <w:tcW w:w="1383" w:type="dxa"/>
            <w:vAlign w:val="center"/>
          </w:tcPr>
          <w:p>
            <w:pPr>
              <w:keepNext w:val="0"/>
              <w:keepLines w:val="0"/>
              <w:pageBreakBefore w:val="0"/>
              <w:widowControl w:val="0"/>
              <w:kinsoku/>
              <w:autoSpaceDE/>
              <w:autoSpaceDN/>
              <w:bidi w:val="0"/>
              <w:adjustRightInd w:val="0"/>
              <w:snapToGrid w:val="0"/>
              <w:spacing w:before="50" w:line="288" w:lineRule="auto"/>
              <w:jc w:val="center"/>
              <w:rPr>
                <w:rFonts w:ascii="宋体" w:hAnsi="宋体"/>
                <w:szCs w:val="21"/>
              </w:rPr>
            </w:pPr>
            <w:r>
              <w:rPr>
                <w:rFonts w:hint="eastAsia" w:ascii="宋体" w:hAnsi="宋体"/>
                <w:szCs w:val="21"/>
              </w:rPr>
              <w:t>第11.1款</w:t>
            </w:r>
          </w:p>
        </w:tc>
        <w:tc>
          <w:tcPr>
            <w:tcW w:w="2064" w:type="dxa"/>
            <w:vAlign w:val="center"/>
          </w:tcPr>
          <w:p>
            <w:pPr>
              <w:keepNext w:val="0"/>
              <w:keepLines w:val="0"/>
              <w:pageBreakBefore w:val="0"/>
              <w:widowControl w:val="0"/>
              <w:kinsoku/>
              <w:autoSpaceDE/>
              <w:autoSpaceDN/>
              <w:bidi w:val="0"/>
              <w:adjustRightInd w:val="0"/>
              <w:snapToGrid w:val="0"/>
              <w:spacing w:before="50" w:line="288" w:lineRule="auto"/>
              <w:ind w:left="-533" w:leftChars="-254" w:firstLine="533" w:firstLineChars="254"/>
              <w:rPr>
                <w:rFonts w:ascii="宋体" w:hAnsi="宋体"/>
                <w:szCs w:val="21"/>
              </w:rPr>
            </w:pPr>
            <w:r>
              <w:rPr>
                <w:rFonts w:hint="eastAsia" w:ascii="宋体" w:hAnsi="宋体"/>
                <w:szCs w:val="21"/>
              </w:rPr>
              <w:t>保证金</w:t>
            </w:r>
          </w:p>
        </w:tc>
        <w:tc>
          <w:tcPr>
            <w:tcW w:w="5805" w:type="dxa"/>
            <w:vAlign w:val="center"/>
          </w:tcPr>
          <w:p>
            <w:pPr>
              <w:keepNext w:val="0"/>
              <w:keepLines w:val="0"/>
              <w:pageBreakBefore w:val="0"/>
              <w:widowControl w:val="0"/>
              <w:kinsoku/>
              <w:autoSpaceDE/>
              <w:autoSpaceDN/>
              <w:bidi w:val="0"/>
              <w:adjustRightInd w:val="0"/>
              <w:snapToGrid w:val="0"/>
              <w:spacing w:before="50" w:line="288" w:lineRule="auto"/>
              <w:rPr>
                <w:rFonts w:hint="default" w:ascii="宋体" w:hAnsi="宋体" w:eastAsia="宋体"/>
                <w:szCs w:val="21"/>
                <w:lang w:val="en-US" w:eastAsia="zh-CN"/>
              </w:rPr>
            </w:pPr>
            <w:r>
              <w:rPr>
                <w:rFonts w:hint="eastAsia" w:ascii="宋体" w:hAnsi="宋体"/>
                <w:szCs w:val="21"/>
                <w:lang w:val="en-US" w:eastAsia="zh-CN"/>
              </w:rPr>
              <w:t>不要求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46" w:hRule="atLeast"/>
          <w:jc w:val="center"/>
        </w:trPr>
        <w:tc>
          <w:tcPr>
            <w:tcW w:w="1383" w:type="dxa"/>
            <w:vAlign w:val="center"/>
          </w:tcPr>
          <w:p>
            <w:pPr>
              <w:keepNext w:val="0"/>
              <w:keepLines w:val="0"/>
              <w:pageBreakBefore w:val="0"/>
              <w:widowControl w:val="0"/>
              <w:kinsoku/>
              <w:autoSpaceDE/>
              <w:autoSpaceDN/>
              <w:bidi w:val="0"/>
              <w:adjustRightInd w:val="0"/>
              <w:snapToGrid w:val="0"/>
              <w:spacing w:before="50" w:line="288" w:lineRule="auto"/>
              <w:jc w:val="center"/>
              <w:rPr>
                <w:rFonts w:ascii="宋体" w:hAnsi="宋体"/>
                <w:szCs w:val="21"/>
              </w:rPr>
            </w:pPr>
            <w:r>
              <w:rPr>
                <w:rFonts w:hint="eastAsia" w:ascii="宋体" w:hAnsi="宋体"/>
                <w:szCs w:val="21"/>
              </w:rPr>
              <w:t>第12.1款</w:t>
            </w:r>
          </w:p>
        </w:tc>
        <w:tc>
          <w:tcPr>
            <w:tcW w:w="2064" w:type="dxa"/>
            <w:vAlign w:val="center"/>
          </w:tcPr>
          <w:p>
            <w:pPr>
              <w:keepNext w:val="0"/>
              <w:keepLines w:val="0"/>
              <w:pageBreakBefore w:val="0"/>
              <w:widowControl w:val="0"/>
              <w:kinsoku/>
              <w:autoSpaceDE/>
              <w:autoSpaceDN/>
              <w:bidi w:val="0"/>
              <w:adjustRightInd w:val="0"/>
              <w:snapToGrid w:val="0"/>
              <w:spacing w:before="50" w:line="288" w:lineRule="auto"/>
              <w:rPr>
                <w:rFonts w:ascii="宋体" w:hAnsi="宋体"/>
                <w:bCs/>
                <w:szCs w:val="21"/>
              </w:rPr>
            </w:pPr>
            <w:r>
              <w:rPr>
                <w:rFonts w:hint="eastAsia" w:ascii="宋体" w:hAnsi="宋体"/>
                <w:bCs/>
                <w:szCs w:val="21"/>
              </w:rPr>
              <w:t>响应文件有效期</w:t>
            </w:r>
          </w:p>
        </w:tc>
        <w:tc>
          <w:tcPr>
            <w:tcW w:w="5805" w:type="dxa"/>
            <w:vAlign w:val="center"/>
          </w:tcPr>
          <w:p>
            <w:pPr>
              <w:keepNext w:val="0"/>
              <w:keepLines w:val="0"/>
              <w:pageBreakBefore w:val="0"/>
              <w:widowControl w:val="0"/>
              <w:kinsoku/>
              <w:autoSpaceDE/>
              <w:autoSpaceDN/>
              <w:bidi w:val="0"/>
              <w:adjustRightInd w:val="0"/>
              <w:snapToGrid w:val="0"/>
              <w:spacing w:before="50" w:line="288" w:lineRule="auto"/>
              <w:rPr>
                <w:rFonts w:ascii="宋体" w:hAnsi="宋体"/>
                <w:bCs/>
                <w:szCs w:val="21"/>
              </w:rPr>
            </w:pPr>
            <w:r>
              <w:rPr>
                <w:rFonts w:hint="eastAsia" w:cs="宋体" w:asciiTheme="minorEastAsia" w:hAnsiTheme="minorEastAsia" w:eastAsiaTheme="minorEastAsia"/>
                <w:kern w:val="0"/>
                <w:highlight w:val="none"/>
                <w:u w:val="single"/>
                <w:lang w:val="en-US" w:eastAsia="zh-CN"/>
              </w:rPr>
              <w:t>90</w:t>
            </w:r>
            <w:r>
              <w:rPr>
                <w:rFonts w:hint="eastAsia" w:asciiTheme="minorEastAsia" w:hAnsiTheme="minorEastAsia" w:eastAsiaTheme="minorEastAsia"/>
                <w:kern w:val="0"/>
                <w:szCs w:val="21"/>
                <w:highlight w:val="none"/>
              </w:rPr>
              <w:t>日</w:t>
            </w:r>
            <w:r>
              <w:rPr>
                <w:rFonts w:hint="eastAsia" w:asciiTheme="minorEastAsia" w:hAnsiTheme="minorEastAsia" w:eastAsiaTheme="minorEastAsia"/>
                <w:kern w:val="0"/>
                <w:szCs w:val="21"/>
              </w:rPr>
              <w:t>（日历日）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1383" w:type="dxa"/>
            <w:vAlign w:val="center"/>
          </w:tcPr>
          <w:p>
            <w:pPr>
              <w:keepNext w:val="0"/>
              <w:keepLines w:val="0"/>
              <w:pageBreakBefore w:val="0"/>
              <w:widowControl w:val="0"/>
              <w:kinsoku/>
              <w:autoSpaceDE/>
              <w:autoSpaceDN/>
              <w:bidi w:val="0"/>
              <w:adjustRightInd w:val="0"/>
              <w:snapToGrid w:val="0"/>
              <w:spacing w:before="50" w:line="288" w:lineRule="auto"/>
              <w:jc w:val="center"/>
              <w:rPr>
                <w:rFonts w:ascii="宋体" w:hAnsi="宋体"/>
                <w:szCs w:val="21"/>
              </w:rPr>
            </w:pPr>
            <w:r>
              <w:rPr>
                <w:rFonts w:hint="eastAsia" w:ascii="宋体" w:hAnsi="宋体"/>
                <w:szCs w:val="21"/>
              </w:rPr>
              <w:t>第13.1款</w:t>
            </w:r>
          </w:p>
        </w:tc>
        <w:tc>
          <w:tcPr>
            <w:tcW w:w="2064" w:type="dxa"/>
            <w:vAlign w:val="center"/>
          </w:tcPr>
          <w:p>
            <w:pPr>
              <w:keepNext w:val="0"/>
              <w:keepLines w:val="0"/>
              <w:pageBreakBefore w:val="0"/>
              <w:widowControl w:val="0"/>
              <w:kinsoku/>
              <w:autoSpaceDE/>
              <w:autoSpaceDN/>
              <w:bidi w:val="0"/>
              <w:adjustRightInd w:val="0"/>
              <w:snapToGrid w:val="0"/>
              <w:spacing w:before="50" w:line="288" w:lineRule="auto"/>
              <w:rPr>
                <w:rFonts w:ascii="宋体" w:hAnsi="宋体"/>
                <w:bCs/>
                <w:szCs w:val="21"/>
              </w:rPr>
            </w:pPr>
            <w:r>
              <w:rPr>
                <w:rFonts w:hint="eastAsia" w:ascii="宋体" w:hAnsi="宋体"/>
                <w:bCs/>
                <w:szCs w:val="21"/>
              </w:rPr>
              <w:t>分包</w:t>
            </w:r>
          </w:p>
        </w:tc>
        <w:tc>
          <w:tcPr>
            <w:tcW w:w="5805" w:type="dxa"/>
            <w:vAlign w:val="center"/>
          </w:tcPr>
          <w:p>
            <w:pPr>
              <w:keepNext w:val="0"/>
              <w:keepLines w:val="0"/>
              <w:pageBreakBefore w:val="0"/>
              <w:widowControl w:val="0"/>
              <w:kinsoku/>
              <w:autoSpaceDE/>
              <w:autoSpaceDN/>
              <w:bidi w:val="0"/>
              <w:adjustRightInd w:val="0"/>
              <w:snapToGrid w:val="0"/>
              <w:spacing w:before="50" w:line="288" w:lineRule="auto"/>
              <w:rPr>
                <w:rFonts w:ascii="宋体" w:hAnsi="宋体"/>
                <w:bCs/>
                <w:szCs w:val="21"/>
              </w:rPr>
            </w:pPr>
            <w:r>
              <w:rPr>
                <w:rFonts w:hint="eastAsia" w:ascii="宋体" w:hAnsi="宋体" w:eastAsia="宋体" w:cs="宋体"/>
                <w:bCs/>
                <w:szCs w:val="21"/>
                <w:lang w:eastAsia="zh-CN"/>
              </w:rPr>
              <w:t>本项目不允许分包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904" w:hRule="atLeast"/>
          <w:jc w:val="center"/>
        </w:trPr>
        <w:tc>
          <w:tcPr>
            <w:tcW w:w="1383" w:type="dxa"/>
            <w:vAlign w:val="center"/>
          </w:tcPr>
          <w:p>
            <w:pPr>
              <w:keepNext w:val="0"/>
              <w:keepLines w:val="0"/>
              <w:pageBreakBefore w:val="0"/>
              <w:widowControl w:val="0"/>
              <w:kinsoku/>
              <w:autoSpaceDE/>
              <w:autoSpaceDN/>
              <w:bidi w:val="0"/>
              <w:adjustRightInd w:val="0"/>
              <w:snapToGrid w:val="0"/>
              <w:spacing w:before="50" w:line="288" w:lineRule="auto"/>
              <w:jc w:val="center"/>
              <w:rPr>
                <w:rFonts w:ascii="宋体" w:hAnsi="宋体"/>
                <w:szCs w:val="21"/>
              </w:rPr>
            </w:pPr>
            <w:r>
              <w:rPr>
                <w:rFonts w:hint="eastAsia" w:ascii="宋体" w:hAnsi="宋体"/>
                <w:szCs w:val="21"/>
              </w:rPr>
              <w:t>第14.2款</w:t>
            </w:r>
          </w:p>
        </w:tc>
        <w:tc>
          <w:tcPr>
            <w:tcW w:w="2064" w:type="dxa"/>
            <w:vAlign w:val="center"/>
          </w:tcPr>
          <w:p>
            <w:pPr>
              <w:keepNext w:val="0"/>
              <w:keepLines w:val="0"/>
              <w:pageBreakBefore w:val="0"/>
              <w:widowControl w:val="0"/>
              <w:kinsoku/>
              <w:autoSpaceDE/>
              <w:autoSpaceDN/>
              <w:bidi w:val="0"/>
              <w:adjustRightInd w:val="0"/>
              <w:snapToGrid w:val="0"/>
              <w:spacing w:before="50" w:line="288" w:lineRule="auto"/>
              <w:rPr>
                <w:rFonts w:ascii="宋体" w:hAnsi="宋体"/>
                <w:szCs w:val="21"/>
              </w:rPr>
            </w:pPr>
            <w:r>
              <w:rPr>
                <w:rFonts w:hint="eastAsia" w:ascii="宋体" w:hAnsi="宋体"/>
                <w:bCs/>
                <w:szCs w:val="21"/>
              </w:rPr>
              <w:t>响应</w:t>
            </w:r>
            <w:r>
              <w:rPr>
                <w:rFonts w:hint="eastAsia" w:ascii="宋体" w:hAnsi="宋体"/>
                <w:szCs w:val="21"/>
              </w:rPr>
              <w:t>文件副本份数</w:t>
            </w:r>
          </w:p>
        </w:tc>
        <w:tc>
          <w:tcPr>
            <w:tcW w:w="5805" w:type="dxa"/>
            <w:vAlign w:val="center"/>
          </w:tcPr>
          <w:p>
            <w:pPr>
              <w:keepNext w:val="0"/>
              <w:keepLines w:val="0"/>
              <w:pageBreakBefore w:val="0"/>
              <w:widowControl w:val="0"/>
              <w:kinsoku/>
              <w:autoSpaceDE/>
              <w:autoSpaceDN/>
              <w:bidi w:val="0"/>
              <w:adjustRightInd w:val="0"/>
              <w:snapToGrid w:val="0"/>
              <w:spacing w:before="50" w:line="288" w:lineRule="auto"/>
              <w:rPr>
                <w:rFonts w:hint="eastAsia" w:ascii="宋体" w:hAnsi="宋体" w:eastAsiaTheme="minorEastAsia"/>
                <w:szCs w:val="21"/>
                <w:u w:val="single"/>
                <w:lang w:eastAsia="zh-CN"/>
              </w:rPr>
            </w:pPr>
            <w:r>
              <w:rPr>
                <w:rFonts w:hint="eastAsia" w:ascii="宋体" w:hAnsi="宋体" w:eastAsia="宋体" w:cs="宋体"/>
                <w:bCs/>
                <w:szCs w:val="21"/>
                <w:lang w:eastAsia="zh-CN"/>
              </w:rPr>
              <w:t>响应文件</w:t>
            </w:r>
            <w:r>
              <w:rPr>
                <w:rFonts w:hint="eastAsia" w:asciiTheme="minorEastAsia" w:hAnsiTheme="minorEastAsia" w:eastAsiaTheme="minorEastAsia"/>
                <w:kern w:val="0"/>
                <w:szCs w:val="21"/>
                <w:highlight w:val="none"/>
              </w:rPr>
              <w:t>一式三份（正本一份，副本二份）</w:t>
            </w:r>
            <w:r>
              <w:rPr>
                <w:rFonts w:hint="eastAsia" w:asciiTheme="minorEastAsia" w:hAnsiTheme="minorEastAsia" w:eastAsiaTheme="minorEastAsia"/>
                <w:kern w:val="0"/>
                <w:szCs w:val="21"/>
                <w:highlight w:val="none"/>
                <w:lang w:eastAsia="zh-CN"/>
              </w:rPr>
              <w:t>，</w:t>
            </w:r>
            <w:r>
              <w:rPr>
                <w:rFonts w:hint="eastAsia" w:ascii="宋体" w:hAnsi="宋体" w:eastAsia="宋体" w:cs="宋体"/>
                <w:bCs/>
                <w:szCs w:val="21"/>
                <w:lang w:eastAsia="zh-CN"/>
              </w:rPr>
              <w:t>同时递交响应文件电子版一份。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 w:hRule="atLeast"/>
          <w:jc w:val="center"/>
        </w:trPr>
        <w:tc>
          <w:tcPr>
            <w:tcW w:w="9252" w:type="dxa"/>
            <w:gridSpan w:val="3"/>
            <w:vAlign w:val="center"/>
          </w:tcPr>
          <w:p>
            <w:pPr>
              <w:keepNext w:val="0"/>
              <w:keepLines w:val="0"/>
              <w:pageBreakBefore w:val="0"/>
              <w:widowControl w:val="0"/>
              <w:kinsoku/>
              <w:autoSpaceDE/>
              <w:autoSpaceDN/>
              <w:bidi w:val="0"/>
              <w:adjustRightInd w:val="0"/>
              <w:snapToGrid w:val="0"/>
              <w:spacing w:before="50" w:line="288" w:lineRule="auto"/>
              <w:rPr>
                <w:rFonts w:ascii="宋体" w:hAnsi="宋体"/>
                <w:b/>
                <w:bCs/>
                <w:szCs w:val="21"/>
              </w:rPr>
            </w:pPr>
            <w:r>
              <w:rPr>
                <w:rFonts w:hint="eastAsia" w:ascii="宋体" w:hAnsi="宋体"/>
                <w:b/>
                <w:szCs w:val="21"/>
              </w:rPr>
              <w:t>四、响应文件的递交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801" w:hRule="atLeast"/>
          <w:jc w:val="center"/>
        </w:trPr>
        <w:tc>
          <w:tcPr>
            <w:tcW w:w="1383" w:type="dxa"/>
            <w:vAlign w:val="center"/>
          </w:tcPr>
          <w:p>
            <w:pPr>
              <w:keepNext w:val="0"/>
              <w:keepLines w:val="0"/>
              <w:pageBreakBefore w:val="0"/>
              <w:widowControl w:val="0"/>
              <w:kinsoku/>
              <w:autoSpaceDE/>
              <w:autoSpaceDN/>
              <w:bidi w:val="0"/>
              <w:adjustRightInd w:val="0"/>
              <w:snapToGrid w:val="0"/>
              <w:spacing w:before="50" w:line="288" w:lineRule="auto"/>
              <w:jc w:val="center"/>
              <w:rPr>
                <w:rFonts w:ascii="宋体" w:hAnsi="宋体"/>
                <w:szCs w:val="21"/>
              </w:rPr>
            </w:pPr>
            <w:r>
              <w:rPr>
                <w:rFonts w:hint="eastAsia" w:ascii="宋体" w:hAnsi="宋体"/>
                <w:szCs w:val="21"/>
              </w:rPr>
              <w:t>第15.2款</w:t>
            </w:r>
          </w:p>
        </w:tc>
        <w:tc>
          <w:tcPr>
            <w:tcW w:w="2064" w:type="dxa"/>
            <w:vAlign w:val="center"/>
          </w:tcPr>
          <w:p>
            <w:pPr>
              <w:keepNext w:val="0"/>
              <w:keepLines w:val="0"/>
              <w:pageBreakBefore w:val="0"/>
              <w:widowControl w:val="0"/>
              <w:kinsoku/>
              <w:autoSpaceDE/>
              <w:autoSpaceDN/>
              <w:bidi w:val="0"/>
              <w:adjustRightInd w:val="0"/>
              <w:snapToGrid w:val="0"/>
              <w:spacing w:before="50" w:line="288" w:lineRule="auto"/>
              <w:rPr>
                <w:rFonts w:ascii="宋体" w:hAnsi="宋体"/>
                <w:szCs w:val="21"/>
              </w:rPr>
            </w:pPr>
            <w:r>
              <w:rPr>
                <w:rFonts w:hint="eastAsia" w:ascii="宋体" w:hAnsi="宋体"/>
                <w:szCs w:val="21"/>
              </w:rPr>
              <w:t>封套上应载明的信息</w:t>
            </w:r>
          </w:p>
        </w:tc>
        <w:tc>
          <w:tcPr>
            <w:tcW w:w="5805" w:type="dxa"/>
            <w:vAlign w:val="center"/>
          </w:tcPr>
          <w:p>
            <w:pPr>
              <w:keepNext w:val="0"/>
              <w:keepLines w:val="0"/>
              <w:pageBreakBefore w:val="0"/>
              <w:widowControl w:val="0"/>
              <w:kinsoku/>
              <w:autoSpaceDE/>
              <w:autoSpaceDN/>
              <w:bidi w:val="0"/>
              <w:spacing w:line="288" w:lineRule="auto"/>
              <w:rPr>
                <w:rFonts w:asciiTheme="minorEastAsia" w:hAnsiTheme="minorEastAsia" w:eastAsiaTheme="minorEastAsia"/>
                <w:szCs w:val="21"/>
                <w:highlight w:val="none"/>
              </w:rPr>
            </w:pPr>
            <w:r>
              <w:rPr>
                <w:rFonts w:hint="eastAsia" w:asciiTheme="minorEastAsia" w:hAnsiTheme="minorEastAsia" w:eastAsiaTheme="minorEastAsia"/>
                <w:szCs w:val="21"/>
                <w:highlight w:val="none"/>
                <w:u w:val="single"/>
              </w:rPr>
              <w:t xml:space="preserve">                      </w:t>
            </w:r>
            <w:r>
              <w:rPr>
                <w:rFonts w:hint="eastAsia" w:asciiTheme="minorEastAsia" w:hAnsiTheme="minorEastAsia" w:eastAsiaTheme="minorEastAsia"/>
                <w:szCs w:val="21"/>
                <w:highlight w:val="none"/>
              </w:rPr>
              <w:t xml:space="preserve"> 响应文件  </w:t>
            </w:r>
          </w:p>
          <w:p>
            <w:pPr>
              <w:keepNext w:val="0"/>
              <w:keepLines w:val="0"/>
              <w:pageBreakBefore w:val="0"/>
              <w:widowControl w:val="0"/>
              <w:kinsoku/>
              <w:autoSpaceDE/>
              <w:autoSpaceDN/>
              <w:bidi w:val="0"/>
              <w:spacing w:line="288" w:lineRule="auto"/>
              <w:rPr>
                <w:rFonts w:asciiTheme="minorEastAsia" w:hAnsiTheme="minorEastAsia" w:eastAsiaTheme="minorEastAsia"/>
                <w:highlight w:val="none"/>
                <w:u w:val="single"/>
              </w:rPr>
            </w:pPr>
            <w:r>
              <w:rPr>
                <w:rFonts w:hint="eastAsia" w:asciiTheme="minorEastAsia" w:hAnsiTheme="minorEastAsia" w:eastAsiaTheme="minorEastAsia"/>
                <w:szCs w:val="21"/>
                <w:highlight w:val="none"/>
              </w:rPr>
              <w:t xml:space="preserve">采购编号: </w:t>
            </w:r>
            <w:r>
              <w:rPr>
                <w:rFonts w:hint="eastAsia" w:asciiTheme="minorEastAsia" w:hAnsiTheme="minorEastAsia" w:eastAsiaTheme="minorEastAsia"/>
                <w:highlight w:val="none"/>
                <w:u w:val="single"/>
              </w:rPr>
              <w:t xml:space="preserve"> </w:t>
            </w:r>
            <w:r>
              <w:rPr>
                <w:rFonts w:hint="eastAsia" w:asciiTheme="minorEastAsia" w:hAnsiTheme="minorEastAsia" w:eastAsiaTheme="minorEastAsia"/>
                <w:szCs w:val="21"/>
                <w:highlight w:val="none"/>
                <w:u w:val="single"/>
              </w:rPr>
              <w:t xml:space="preserve">                       </w:t>
            </w:r>
          </w:p>
          <w:p>
            <w:pPr>
              <w:keepNext w:val="0"/>
              <w:keepLines w:val="0"/>
              <w:pageBreakBefore w:val="0"/>
              <w:widowControl w:val="0"/>
              <w:kinsoku/>
              <w:wordWrap w:val="0"/>
              <w:overflowPunct w:val="0"/>
              <w:topLinePunct/>
              <w:autoSpaceDE/>
              <w:autoSpaceDN/>
              <w:bidi w:val="0"/>
              <w:spacing w:line="288" w:lineRule="auto"/>
              <w:jc w:val="left"/>
              <w:textAlignment w:val="top"/>
              <w:rPr>
                <w:rFonts w:asciiTheme="minorEastAsia" w:hAnsiTheme="minorEastAsia" w:eastAsiaTheme="minorEastAsia"/>
                <w:kern w:val="0"/>
                <w:szCs w:val="21"/>
                <w:highlight w:val="none"/>
              </w:rPr>
            </w:pPr>
            <w:r>
              <w:rPr>
                <w:rFonts w:hint="eastAsia" w:asciiTheme="minorEastAsia" w:hAnsiTheme="minorEastAsia" w:eastAsiaTheme="minorEastAsia"/>
                <w:szCs w:val="21"/>
                <w:highlight w:val="none"/>
              </w:rPr>
              <w:t>在</w:t>
            </w:r>
            <w:r>
              <w:rPr>
                <w:rFonts w:hint="eastAsia" w:asciiTheme="minorEastAsia" w:hAnsiTheme="minorEastAsia" w:eastAsiaTheme="minorEastAsia"/>
                <w:szCs w:val="21"/>
                <w:highlight w:val="none"/>
                <w:u w:val="single"/>
              </w:rPr>
              <w:t xml:space="preserve">     </w:t>
            </w:r>
            <w:r>
              <w:rPr>
                <w:rFonts w:hint="eastAsia" w:asciiTheme="minorEastAsia" w:hAnsiTheme="minorEastAsia" w:eastAsiaTheme="minorEastAsia"/>
                <w:szCs w:val="21"/>
                <w:highlight w:val="none"/>
              </w:rPr>
              <w:t>年</w:t>
            </w:r>
            <w:r>
              <w:rPr>
                <w:rFonts w:hint="eastAsia" w:asciiTheme="minorEastAsia" w:hAnsiTheme="minorEastAsia" w:eastAsiaTheme="minorEastAsia"/>
                <w:szCs w:val="21"/>
                <w:highlight w:val="none"/>
                <w:u w:val="single"/>
              </w:rPr>
              <w:t xml:space="preserve">    </w:t>
            </w:r>
            <w:r>
              <w:rPr>
                <w:rFonts w:hint="eastAsia" w:asciiTheme="minorEastAsia" w:hAnsiTheme="minorEastAsia" w:eastAsiaTheme="minorEastAsia"/>
                <w:szCs w:val="21"/>
                <w:highlight w:val="none"/>
              </w:rPr>
              <w:t>月</w:t>
            </w:r>
            <w:r>
              <w:rPr>
                <w:rFonts w:hint="eastAsia" w:asciiTheme="minorEastAsia" w:hAnsiTheme="minorEastAsia" w:eastAsiaTheme="minorEastAsia"/>
                <w:szCs w:val="21"/>
                <w:highlight w:val="none"/>
                <w:u w:val="single"/>
              </w:rPr>
              <w:t xml:space="preserve">   </w:t>
            </w:r>
            <w:r>
              <w:rPr>
                <w:rFonts w:hint="eastAsia" w:asciiTheme="minorEastAsia" w:hAnsiTheme="minorEastAsia" w:eastAsiaTheme="minorEastAsia"/>
                <w:szCs w:val="21"/>
                <w:highlight w:val="none"/>
              </w:rPr>
              <w:t>日</w:t>
            </w:r>
            <w:r>
              <w:rPr>
                <w:rFonts w:hint="eastAsia" w:asciiTheme="minorEastAsia" w:hAnsiTheme="minorEastAsia" w:eastAsiaTheme="minorEastAsia"/>
                <w:szCs w:val="21"/>
                <w:highlight w:val="none"/>
                <w:u w:val="single"/>
              </w:rPr>
              <w:t xml:space="preserve">    </w:t>
            </w:r>
            <w:r>
              <w:rPr>
                <w:rFonts w:hint="eastAsia" w:asciiTheme="minorEastAsia" w:hAnsiTheme="minorEastAsia" w:eastAsiaTheme="minorEastAsia"/>
                <w:szCs w:val="21"/>
                <w:highlight w:val="none"/>
              </w:rPr>
              <w:t>时</w:t>
            </w:r>
            <w:r>
              <w:rPr>
                <w:rFonts w:hint="eastAsia" w:asciiTheme="minorEastAsia" w:hAnsiTheme="minorEastAsia" w:eastAsiaTheme="minorEastAsia"/>
                <w:szCs w:val="21"/>
                <w:highlight w:val="none"/>
                <w:u w:val="single"/>
              </w:rPr>
              <w:t xml:space="preserve">    </w:t>
            </w:r>
            <w:r>
              <w:rPr>
                <w:rFonts w:hint="eastAsia" w:asciiTheme="minorEastAsia" w:hAnsiTheme="minorEastAsia" w:eastAsiaTheme="minorEastAsia"/>
                <w:szCs w:val="21"/>
                <w:highlight w:val="none"/>
              </w:rPr>
              <w:t>分之前不得启封</w:t>
            </w:r>
            <w:r>
              <w:rPr>
                <w:rFonts w:hint="eastAsia" w:asciiTheme="minorEastAsia" w:hAnsiTheme="minorEastAsia" w:eastAsiaTheme="minorEastAsia"/>
                <w:kern w:val="0"/>
                <w:szCs w:val="21"/>
                <w:highlight w:val="none"/>
              </w:rPr>
              <w:t xml:space="preserve"> </w:t>
            </w:r>
          </w:p>
          <w:p>
            <w:pPr>
              <w:keepNext w:val="0"/>
              <w:keepLines w:val="0"/>
              <w:pageBreakBefore w:val="0"/>
              <w:widowControl w:val="0"/>
              <w:kinsoku/>
              <w:wordWrap w:val="0"/>
              <w:overflowPunct w:val="0"/>
              <w:topLinePunct/>
              <w:autoSpaceDE/>
              <w:autoSpaceDN/>
              <w:bidi w:val="0"/>
              <w:spacing w:line="288" w:lineRule="auto"/>
              <w:jc w:val="left"/>
              <w:textAlignment w:val="top"/>
              <w:rPr>
                <w:rFonts w:asciiTheme="minorEastAsia" w:hAnsiTheme="minorEastAsia" w:eastAsiaTheme="minorEastAsia"/>
                <w:kern w:val="0"/>
                <w:szCs w:val="21"/>
                <w:highlight w:val="none"/>
                <w:u w:val="single"/>
              </w:rPr>
            </w:pPr>
            <w:r>
              <w:rPr>
                <w:rFonts w:hint="eastAsia" w:asciiTheme="minorEastAsia" w:hAnsiTheme="minorEastAsia" w:eastAsiaTheme="minorEastAsia"/>
                <w:kern w:val="0"/>
                <w:szCs w:val="21"/>
                <w:highlight w:val="none"/>
              </w:rPr>
              <w:t>投标单位法人或授权代表签字：</w:t>
            </w:r>
            <w:r>
              <w:rPr>
                <w:rFonts w:hint="eastAsia" w:asciiTheme="minorEastAsia" w:hAnsiTheme="minorEastAsia" w:eastAsiaTheme="minorEastAsia"/>
                <w:kern w:val="0"/>
                <w:szCs w:val="21"/>
                <w:highlight w:val="none"/>
                <w:u w:val="single"/>
              </w:rPr>
              <w:t xml:space="preserve">         </w:t>
            </w:r>
          </w:p>
          <w:p>
            <w:pPr>
              <w:keepNext w:val="0"/>
              <w:keepLines w:val="0"/>
              <w:pageBreakBefore w:val="0"/>
              <w:widowControl w:val="0"/>
              <w:kinsoku/>
              <w:autoSpaceDE/>
              <w:autoSpaceDN/>
              <w:bidi w:val="0"/>
              <w:adjustRightInd w:val="0"/>
              <w:snapToGrid w:val="0"/>
              <w:spacing w:before="156" w:beforeLines="50" w:line="288" w:lineRule="auto"/>
              <w:rPr>
                <w:rFonts w:ascii="宋体" w:hAnsi="宋体"/>
                <w:szCs w:val="21"/>
              </w:rPr>
            </w:pPr>
            <w:r>
              <w:rPr>
                <w:rFonts w:hint="eastAsia" w:asciiTheme="minorEastAsia" w:hAnsiTheme="minorEastAsia" w:eastAsiaTheme="minorEastAsia"/>
                <w:szCs w:val="21"/>
                <w:highlight w:val="none"/>
              </w:rPr>
              <w:t>注：所有响应文件必须装订成册，不易拆散和换页，不得采用活页装订，如未按上述要求装订，其响应文件将被视为无效。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1383" w:type="dxa"/>
            <w:vAlign w:val="center"/>
          </w:tcPr>
          <w:p>
            <w:pPr>
              <w:keepNext w:val="0"/>
              <w:keepLines w:val="0"/>
              <w:pageBreakBefore w:val="0"/>
              <w:widowControl w:val="0"/>
              <w:kinsoku/>
              <w:autoSpaceDE/>
              <w:autoSpaceDN/>
              <w:bidi w:val="0"/>
              <w:adjustRightInd w:val="0"/>
              <w:snapToGrid w:val="0"/>
              <w:spacing w:before="50" w:line="288" w:lineRule="auto"/>
              <w:jc w:val="center"/>
              <w:rPr>
                <w:rFonts w:ascii="宋体" w:hAnsi="宋体"/>
                <w:szCs w:val="21"/>
              </w:rPr>
            </w:pPr>
            <w:r>
              <w:rPr>
                <w:rFonts w:hint="eastAsia" w:ascii="宋体" w:hAnsi="宋体"/>
                <w:szCs w:val="21"/>
              </w:rPr>
              <w:t>第17.1款</w:t>
            </w:r>
          </w:p>
        </w:tc>
        <w:tc>
          <w:tcPr>
            <w:tcW w:w="2064" w:type="dxa"/>
            <w:vAlign w:val="center"/>
          </w:tcPr>
          <w:p>
            <w:pPr>
              <w:keepNext w:val="0"/>
              <w:keepLines w:val="0"/>
              <w:pageBreakBefore w:val="0"/>
              <w:widowControl w:val="0"/>
              <w:kinsoku/>
              <w:autoSpaceDE/>
              <w:autoSpaceDN/>
              <w:bidi w:val="0"/>
              <w:adjustRightInd w:val="0"/>
              <w:snapToGrid w:val="0"/>
              <w:spacing w:before="50" w:line="288" w:lineRule="auto"/>
              <w:rPr>
                <w:rFonts w:ascii="宋体" w:hAnsi="宋体"/>
                <w:szCs w:val="21"/>
              </w:rPr>
            </w:pPr>
            <w:r>
              <w:rPr>
                <w:rFonts w:hint="eastAsia" w:ascii="宋体" w:hAnsi="宋体"/>
                <w:szCs w:val="21"/>
              </w:rPr>
              <w:t>响应文件的递交</w:t>
            </w:r>
            <w:r>
              <w:rPr>
                <w:rFonts w:hint="eastAsia" w:ascii="宋体" w:hAnsi="宋体"/>
                <w:bCs/>
                <w:szCs w:val="21"/>
              </w:rPr>
              <w:t>时间和</w:t>
            </w:r>
            <w:r>
              <w:rPr>
                <w:rFonts w:hint="eastAsia" w:ascii="宋体" w:hAnsi="宋体"/>
                <w:szCs w:val="21"/>
              </w:rPr>
              <w:t>地点</w:t>
            </w:r>
          </w:p>
        </w:tc>
        <w:tc>
          <w:tcPr>
            <w:tcW w:w="5805" w:type="dxa"/>
            <w:vAlign w:val="center"/>
          </w:tcPr>
          <w:p>
            <w:pPr>
              <w:keepNext w:val="0"/>
              <w:keepLines w:val="0"/>
              <w:pageBreakBefore w:val="0"/>
              <w:widowControl w:val="0"/>
              <w:kinsoku/>
              <w:autoSpaceDE/>
              <w:autoSpaceDN/>
              <w:bidi w:val="0"/>
              <w:adjustRightInd w:val="0"/>
              <w:snapToGrid w:val="0"/>
              <w:spacing w:before="50" w:line="288" w:lineRule="auto"/>
              <w:rPr>
                <w:rFonts w:hint="default" w:ascii="宋体" w:hAnsi="宋体" w:eastAsia="宋体"/>
                <w:color w:val="0000FF"/>
                <w:szCs w:val="21"/>
                <w:highlight w:val="none"/>
                <w:lang w:val="en-US" w:eastAsia="zh-CN"/>
              </w:rPr>
            </w:pPr>
            <w:r>
              <w:rPr>
                <w:rFonts w:hint="eastAsia" w:ascii="宋体" w:hAnsi="宋体" w:eastAsia="宋体"/>
                <w:szCs w:val="21"/>
                <w:lang w:val="en-US" w:eastAsia="zh-CN"/>
              </w:rPr>
              <w:t>1、</w:t>
            </w:r>
            <w:r>
              <w:rPr>
                <w:rFonts w:hint="eastAsia" w:ascii="宋体" w:hAnsi="宋体" w:eastAsia="宋体"/>
                <w:szCs w:val="21"/>
                <w:lang w:eastAsia="zh-CN"/>
              </w:rPr>
              <w:t>提交首次响应文件的截止时间：</w:t>
            </w:r>
            <w:r>
              <w:rPr>
                <w:rFonts w:hint="eastAsia" w:ascii="宋体" w:hAnsi="宋体"/>
                <w:szCs w:val="21"/>
                <w:lang w:val="en-US" w:eastAsia="zh-CN"/>
              </w:rPr>
              <w:t>详见谈判邀请公告</w:t>
            </w:r>
          </w:p>
          <w:p>
            <w:pPr>
              <w:keepNext w:val="0"/>
              <w:keepLines w:val="0"/>
              <w:pageBreakBefore w:val="0"/>
              <w:widowControl w:val="0"/>
              <w:kinsoku/>
              <w:autoSpaceDE/>
              <w:autoSpaceDN/>
              <w:bidi w:val="0"/>
              <w:adjustRightInd w:val="0"/>
              <w:snapToGrid w:val="0"/>
              <w:spacing w:before="50" w:line="288" w:lineRule="auto"/>
              <w:rPr>
                <w:rFonts w:hint="default" w:ascii="宋体" w:hAnsi="宋体"/>
                <w:b/>
                <w:bCs/>
                <w:szCs w:val="21"/>
                <w:lang w:val="en-US"/>
              </w:rPr>
            </w:pPr>
            <w:r>
              <w:rPr>
                <w:rFonts w:hint="eastAsia" w:ascii="宋体" w:hAnsi="宋体" w:eastAsia="宋体"/>
                <w:szCs w:val="21"/>
                <w:lang w:val="en-US" w:eastAsia="zh-CN"/>
              </w:rPr>
              <w:t>2、提交首次响应文件的地点：</w:t>
            </w:r>
            <w:r>
              <w:rPr>
                <w:rFonts w:hint="eastAsia" w:ascii="宋体" w:hAnsi="宋体"/>
                <w:szCs w:val="21"/>
                <w:lang w:val="en-US" w:eastAsia="zh-CN"/>
              </w:rPr>
              <w:t>详见谈判邀请公告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9252" w:type="dxa"/>
            <w:gridSpan w:val="3"/>
            <w:vAlign w:val="center"/>
          </w:tcPr>
          <w:p>
            <w:pPr>
              <w:keepNext w:val="0"/>
              <w:keepLines w:val="0"/>
              <w:pageBreakBefore w:val="0"/>
              <w:widowControl w:val="0"/>
              <w:kinsoku/>
              <w:autoSpaceDE/>
              <w:autoSpaceDN/>
              <w:bidi w:val="0"/>
              <w:adjustRightInd w:val="0"/>
              <w:snapToGrid w:val="0"/>
              <w:spacing w:before="50" w:line="288" w:lineRule="auto"/>
              <w:rPr>
                <w:rFonts w:ascii="宋体" w:hAnsi="宋体"/>
                <w:b/>
                <w:bCs/>
                <w:szCs w:val="21"/>
              </w:rPr>
            </w:pPr>
            <w:r>
              <w:rPr>
                <w:rFonts w:hint="eastAsia" w:ascii="宋体" w:hAnsi="宋体"/>
                <w:b/>
                <w:bCs/>
                <w:szCs w:val="21"/>
              </w:rPr>
              <w:t>五、响应文件的评审与谈判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1383" w:type="dxa"/>
            <w:vAlign w:val="center"/>
          </w:tcPr>
          <w:p>
            <w:pPr>
              <w:keepNext w:val="0"/>
              <w:keepLines w:val="0"/>
              <w:pageBreakBefore w:val="0"/>
              <w:widowControl w:val="0"/>
              <w:kinsoku/>
              <w:autoSpaceDE/>
              <w:autoSpaceDN/>
              <w:bidi w:val="0"/>
              <w:adjustRightInd w:val="0"/>
              <w:snapToGrid w:val="0"/>
              <w:spacing w:before="50" w:line="288" w:lineRule="auto"/>
              <w:jc w:val="center"/>
              <w:rPr>
                <w:rFonts w:ascii="宋体" w:hAnsi="宋体"/>
                <w:szCs w:val="21"/>
              </w:rPr>
            </w:pPr>
            <w:r>
              <w:rPr>
                <w:rFonts w:hint="eastAsia" w:ascii="宋体" w:hAnsi="宋体"/>
                <w:szCs w:val="21"/>
              </w:rPr>
              <w:t>第21.4款</w:t>
            </w:r>
          </w:p>
        </w:tc>
        <w:tc>
          <w:tcPr>
            <w:tcW w:w="2064" w:type="dxa"/>
            <w:vAlign w:val="center"/>
          </w:tcPr>
          <w:p>
            <w:pPr>
              <w:keepNext w:val="0"/>
              <w:keepLines w:val="0"/>
              <w:pageBreakBefore w:val="0"/>
              <w:widowControl w:val="0"/>
              <w:kinsoku/>
              <w:autoSpaceDE/>
              <w:autoSpaceDN/>
              <w:bidi w:val="0"/>
              <w:adjustRightInd w:val="0"/>
              <w:snapToGrid w:val="0"/>
              <w:spacing w:before="50" w:line="288" w:lineRule="auto"/>
              <w:rPr>
                <w:rFonts w:ascii="宋体" w:hAnsi="宋体"/>
                <w:szCs w:val="21"/>
              </w:rPr>
            </w:pPr>
            <w:r>
              <w:rPr>
                <w:rFonts w:hint="eastAsia" w:ascii="宋体" w:hAnsi="宋体"/>
                <w:szCs w:val="21"/>
              </w:rPr>
              <w:t>谈判文件规定的实质性要求和条件</w:t>
            </w:r>
          </w:p>
        </w:tc>
        <w:tc>
          <w:tcPr>
            <w:tcW w:w="5805" w:type="dxa"/>
            <w:vAlign w:val="center"/>
          </w:tcPr>
          <w:p>
            <w:pPr>
              <w:keepNext w:val="0"/>
              <w:keepLines w:val="0"/>
              <w:pageBreakBefore w:val="0"/>
              <w:widowControl w:val="0"/>
              <w:kinsoku/>
              <w:autoSpaceDE/>
              <w:autoSpaceDN/>
              <w:bidi w:val="0"/>
              <w:adjustRightInd w:val="0"/>
              <w:snapToGrid w:val="0"/>
              <w:spacing w:before="156" w:beforeLines="50" w:line="288" w:lineRule="auto"/>
              <w:rPr>
                <w:rFonts w:hint="eastAsia" w:asciiTheme="minorEastAsia" w:hAnsiTheme="minorEastAsia" w:eastAsiaTheme="minorEastAsia"/>
                <w:b w:val="0"/>
                <w:bCs w:val="0"/>
                <w:szCs w:val="21"/>
                <w:highlight w:val="none"/>
                <w:lang w:eastAsia="zh-CN"/>
              </w:rPr>
            </w:pPr>
            <w:r>
              <w:rPr>
                <w:rFonts w:hint="eastAsia" w:asciiTheme="minorEastAsia" w:hAnsiTheme="minorEastAsia" w:eastAsiaTheme="minorEastAsia"/>
                <w:b w:val="0"/>
                <w:bCs w:val="0"/>
                <w:szCs w:val="21"/>
                <w:highlight w:val="none"/>
                <w:lang w:eastAsia="zh-CN"/>
              </w:rPr>
              <w:t>（</w:t>
            </w:r>
            <w:r>
              <w:rPr>
                <w:rFonts w:hint="eastAsia" w:asciiTheme="minorEastAsia" w:hAnsiTheme="minorEastAsia" w:eastAsiaTheme="minorEastAsia"/>
                <w:b w:val="0"/>
                <w:bCs w:val="0"/>
                <w:szCs w:val="21"/>
                <w:highlight w:val="none"/>
                <w:lang w:val="en-US" w:eastAsia="zh-CN"/>
              </w:rPr>
              <w:t>1</w:t>
            </w:r>
            <w:r>
              <w:rPr>
                <w:rFonts w:hint="eastAsia" w:asciiTheme="minorEastAsia" w:hAnsiTheme="minorEastAsia" w:eastAsiaTheme="minorEastAsia"/>
                <w:b w:val="0"/>
                <w:bCs w:val="0"/>
                <w:szCs w:val="21"/>
                <w:highlight w:val="none"/>
                <w:lang w:eastAsia="zh-CN"/>
              </w:rPr>
              <w:t>）</w:t>
            </w:r>
            <w:r>
              <w:rPr>
                <w:rFonts w:hint="eastAsia" w:asciiTheme="minorEastAsia" w:hAnsiTheme="minorEastAsia" w:eastAsiaTheme="minorEastAsia"/>
                <w:b w:val="0"/>
                <w:bCs w:val="0"/>
                <w:szCs w:val="21"/>
                <w:highlight w:val="none"/>
              </w:rPr>
              <w:t>谈判文件要求的所有条款、条件和规格</w:t>
            </w:r>
            <w:r>
              <w:rPr>
                <w:rFonts w:hint="eastAsia" w:asciiTheme="minorEastAsia" w:hAnsiTheme="minorEastAsia" w:eastAsiaTheme="minorEastAsia"/>
                <w:b w:val="0"/>
                <w:bCs w:val="0"/>
                <w:szCs w:val="21"/>
                <w:highlight w:val="none"/>
                <w:lang w:eastAsia="zh-CN"/>
              </w:rPr>
              <w:t>均为实质性要求；</w:t>
            </w:r>
          </w:p>
          <w:p>
            <w:pPr>
              <w:keepNext w:val="0"/>
              <w:keepLines w:val="0"/>
              <w:pageBreakBefore w:val="0"/>
              <w:widowControl w:val="0"/>
              <w:kinsoku/>
              <w:autoSpaceDE/>
              <w:autoSpaceDN/>
              <w:bidi w:val="0"/>
              <w:adjustRightInd w:val="0"/>
              <w:snapToGrid w:val="0"/>
              <w:spacing w:before="156" w:beforeLines="50" w:line="288" w:lineRule="auto"/>
              <w:rPr>
                <w:rFonts w:hint="eastAsia" w:ascii="宋体" w:hAnsi="宋体" w:eastAsiaTheme="minorEastAsia"/>
                <w:b/>
                <w:bCs/>
                <w:szCs w:val="21"/>
                <w:lang w:val="en-US" w:eastAsia="zh-CN"/>
              </w:rPr>
            </w:pPr>
            <w:r>
              <w:rPr>
                <w:rFonts w:hint="eastAsia" w:asciiTheme="minorEastAsia" w:hAnsiTheme="minorEastAsia" w:eastAsiaTheme="minorEastAsia"/>
                <w:b w:val="0"/>
                <w:bCs w:val="0"/>
                <w:szCs w:val="21"/>
                <w:highlight w:val="none"/>
                <w:lang w:eastAsia="zh-CN"/>
              </w:rPr>
              <w:t>（</w:t>
            </w:r>
            <w:r>
              <w:rPr>
                <w:rFonts w:hint="eastAsia" w:asciiTheme="minorEastAsia" w:hAnsiTheme="minorEastAsia" w:eastAsiaTheme="minorEastAsia"/>
                <w:b w:val="0"/>
                <w:bCs w:val="0"/>
                <w:szCs w:val="21"/>
                <w:highlight w:val="none"/>
                <w:lang w:val="en-US" w:eastAsia="zh-CN"/>
              </w:rPr>
              <w:t>2</w:t>
            </w:r>
            <w:r>
              <w:rPr>
                <w:rFonts w:hint="eastAsia" w:asciiTheme="minorEastAsia" w:hAnsiTheme="minorEastAsia" w:eastAsiaTheme="minorEastAsia"/>
                <w:b w:val="0"/>
                <w:bCs w:val="0"/>
                <w:szCs w:val="21"/>
                <w:highlight w:val="none"/>
                <w:lang w:eastAsia="zh-CN"/>
              </w:rPr>
              <w:t>）</w:t>
            </w:r>
            <w:r>
              <w:rPr>
                <w:rFonts w:hint="eastAsia" w:asciiTheme="minorEastAsia" w:hAnsiTheme="minorEastAsia" w:eastAsiaTheme="minorEastAsia"/>
                <w:b w:val="0"/>
                <w:bCs w:val="0"/>
                <w:szCs w:val="21"/>
                <w:highlight w:val="none"/>
              </w:rPr>
              <w:t>响应文件(包括首次响应文件、重新提交的响应文件)与</w:t>
            </w:r>
            <w:r>
              <w:rPr>
                <w:rFonts w:hint="eastAsia" w:asciiTheme="minorEastAsia" w:hAnsiTheme="minorEastAsia" w:eastAsiaTheme="minorEastAsia"/>
                <w:b w:val="0"/>
                <w:bCs w:val="0"/>
                <w:szCs w:val="21"/>
                <w:highlight w:val="none"/>
                <w:lang w:eastAsia="zh-CN"/>
              </w:rPr>
              <w:t>谈判文件规定的实质性要求</w:t>
            </w:r>
            <w:r>
              <w:rPr>
                <w:rFonts w:hint="eastAsia" w:asciiTheme="minorEastAsia" w:hAnsiTheme="minorEastAsia" w:eastAsiaTheme="minorEastAsia"/>
                <w:b w:val="0"/>
                <w:bCs w:val="0"/>
                <w:szCs w:val="21"/>
                <w:highlight w:val="none"/>
              </w:rPr>
              <w:t>相符，没有偏离。偏离指不满足、或不响应谈判文件的要求</w:t>
            </w:r>
            <w:r>
              <w:rPr>
                <w:rFonts w:hint="eastAsia" w:asciiTheme="minorEastAsia" w:hAnsiTheme="minorEastAsia" w:eastAsiaTheme="minorEastAsia"/>
                <w:b w:val="0"/>
                <w:bCs w:val="0"/>
                <w:szCs w:val="21"/>
                <w:highlight w:val="none"/>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92" w:hRule="atLeast"/>
          <w:jc w:val="center"/>
        </w:trPr>
        <w:tc>
          <w:tcPr>
            <w:tcW w:w="1383" w:type="dxa"/>
            <w:vAlign w:val="center"/>
          </w:tcPr>
          <w:p>
            <w:pPr>
              <w:keepNext w:val="0"/>
              <w:keepLines w:val="0"/>
              <w:pageBreakBefore w:val="0"/>
              <w:widowControl w:val="0"/>
              <w:kinsoku/>
              <w:autoSpaceDE/>
              <w:autoSpaceDN/>
              <w:bidi w:val="0"/>
              <w:adjustRightInd w:val="0"/>
              <w:snapToGrid w:val="0"/>
              <w:spacing w:before="50" w:line="288" w:lineRule="auto"/>
              <w:jc w:val="center"/>
              <w:rPr>
                <w:rFonts w:ascii="宋体" w:hAnsi="宋体"/>
                <w:szCs w:val="21"/>
              </w:rPr>
            </w:pPr>
            <w:r>
              <w:rPr>
                <w:rFonts w:hint="eastAsia" w:ascii="宋体" w:hAnsi="宋体"/>
                <w:szCs w:val="21"/>
              </w:rPr>
              <w:t>第27.2款</w:t>
            </w:r>
          </w:p>
        </w:tc>
        <w:tc>
          <w:tcPr>
            <w:tcW w:w="2064" w:type="dxa"/>
            <w:vAlign w:val="center"/>
          </w:tcPr>
          <w:p>
            <w:pPr>
              <w:keepNext w:val="0"/>
              <w:keepLines w:val="0"/>
              <w:pageBreakBefore w:val="0"/>
              <w:widowControl w:val="0"/>
              <w:kinsoku/>
              <w:autoSpaceDE/>
              <w:autoSpaceDN/>
              <w:bidi w:val="0"/>
              <w:adjustRightInd w:val="0"/>
              <w:snapToGrid w:val="0"/>
              <w:spacing w:before="50" w:line="288" w:lineRule="auto"/>
              <w:rPr>
                <w:rFonts w:ascii="宋体" w:hAnsi="宋体"/>
                <w:szCs w:val="21"/>
                <w:highlight w:val="none"/>
              </w:rPr>
            </w:pPr>
            <w:r>
              <w:rPr>
                <w:rFonts w:hint="eastAsia" w:ascii="宋体" w:hAnsi="宋体"/>
                <w:bCs/>
                <w:szCs w:val="21"/>
                <w:highlight w:val="none"/>
              </w:rPr>
              <w:t>最后报价的算术修正</w:t>
            </w:r>
          </w:p>
        </w:tc>
        <w:tc>
          <w:tcPr>
            <w:tcW w:w="5805" w:type="dxa"/>
            <w:vAlign w:val="center"/>
          </w:tcPr>
          <w:p>
            <w:pPr>
              <w:keepNext w:val="0"/>
              <w:keepLines w:val="0"/>
              <w:pageBreakBefore w:val="0"/>
              <w:widowControl w:val="0"/>
              <w:kinsoku/>
              <w:autoSpaceDE/>
              <w:autoSpaceDN/>
              <w:bidi w:val="0"/>
              <w:adjustRightInd w:val="0"/>
              <w:snapToGrid w:val="0"/>
              <w:spacing w:before="50" w:line="288" w:lineRule="auto"/>
              <w:rPr>
                <w:rFonts w:hint="default" w:ascii="宋体" w:hAnsi="宋体" w:eastAsia="宋体"/>
                <w:b/>
                <w:bCs/>
                <w:szCs w:val="21"/>
                <w:highlight w:val="none"/>
                <w:lang w:val="en-US" w:eastAsia="zh-CN"/>
              </w:rPr>
            </w:pPr>
            <w:r>
              <w:rPr>
                <w:rFonts w:hint="eastAsia" w:ascii="宋体" w:hAnsi="宋体"/>
                <w:b/>
                <w:bCs/>
                <w:szCs w:val="21"/>
                <w:highlight w:val="none"/>
                <w:lang w:val="en-US"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98" w:hRule="atLeast"/>
          <w:jc w:val="center"/>
        </w:trPr>
        <w:tc>
          <w:tcPr>
            <w:tcW w:w="9252" w:type="dxa"/>
            <w:gridSpan w:val="3"/>
            <w:vAlign w:val="center"/>
          </w:tcPr>
          <w:p>
            <w:pPr>
              <w:keepNext w:val="0"/>
              <w:keepLines w:val="0"/>
              <w:pageBreakBefore w:val="0"/>
              <w:widowControl w:val="0"/>
              <w:kinsoku/>
              <w:autoSpaceDE/>
              <w:autoSpaceDN/>
              <w:bidi w:val="0"/>
              <w:adjustRightInd w:val="0"/>
              <w:snapToGrid w:val="0"/>
              <w:spacing w:before="50" w:line="288" w:lineRule="auto"/>
              <w:rPr>
                <w:rFonts w:ascii="宋体" w:hAnsi="宋体"/>
                <w:szCs w:val="21"/>
              </w:rPr>
            </w:pPr>
            <w:r>
              <w:rPr>
                <w:rFonts w:hint="eastAsia" w:ascii="宋体" w:hAnsi="宋体"/>
                <w:b/>
                <w:szCs w:val="21"/>
              </w:rPr>
              <w:t>六、成交结果信息公布与供应商质疑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1383" w:type="dxa"/>
            <w:vAlign w:val="center"/>
          </w:tcPr>
          <w:p>
            <w:pPr>
              <w:keepNext w:val="0"/>
              <w:keepLines w:val="0"/>
              <w:pageBreakBefore w:val="0"/>
              <w:widowControl w:val="0"/>
              <w:kinsoku/>
              <w:autoSpaceDE/>
              <w:autoSpaceDN/>
              <w:bidi w:val="0"/>
              <w:adjustRightInd w:val="0"/>
              <w:snapToGrid w:val="0"/>
              <w:spacing w:before="50" w:line="288" w:lineRule="auto"/>
              <w:jc w:val="center"/>
              <w:rPr>
                <w:rFonts w:ascii="宋体" w:hAnsi="宋体"/>
                <w:szCs w:val="21"/>
              </w:rPr>
            </w:pPr>
            <w:r>
              <w:rPr>
                <w:rFonts w:hint="eastAsia" w:ascii="宋体" w:hAnsi="宋体"/>
                <w:szCs w:val="21"/>
              </w:rPr>
              <w:t>第33.1款</w:t>
            </w:r>
          </w:p>
        </w:tc>
        <w:tc>
          <w:tcPr>
            <w:tcW w:w="2064" w:type="dxa"/>
            <w:vAlign w:val="center"/>
          </w:tcPr>
          <w:p>
            <w:pPr>
              <w:keepNext w:val="0"/>
              <w:keepLines w:val="0"/>
              <w:pageBreakBefore w:val="0"/>
              <w:widowControl w:val="0"/>
              <w:kinsoku/>
              <w:autoSpaceDE/>
              <w:autoSpaceDN/>
              <w:bidi w:val="0"/>
              <w:adjustRightInd w:val="0"/>
              <w:snapToGrid w:val="0"/>
              <w:spacing w:before="50" w:line="288" w:lineRule="auto"/>
              <w:rPr>
                <w:rFonts w:ascii="宋体" w:hAnsi="宋体"/>
                <w:szCs w:val="21"/>
              </w:rPr>
            </w:pPr>
            <w:r>
              <w:rPr>
                <w:rFonts w:hint="eastAsia" w:ascii="宋体" w:hAnsi="宋体"/>
                <w:szCs w:val="21"/>
              </w:rPr>
              <w:t>指定的媒体</w:t>
            </w:r>
          </w:p>
        </w:tc>
        <w:tc>
          <w:tcPr>
            <w:tcW w:w="5805" w:type="dxa"/>
            <w:vAlign w:val="center"/>
          </w:tcPr>
          <w:p>
            <w:pPr>
              <w:keepNext w:val="0"/>
              <w:keepLines w:val="0"/>
              <w:pageBreakBefore w:val="0"/>
              <w:widowControl w:val="0"/>
              <w:kinsoku/>
              <w:autoSpaceDE/>
              <w:autoSpaceDN/>
              <w:bidi w:val="0"/>
              <w:adjustRightInd w:val="0"/>
              <w:snapToGrid w:val="0"/>
              <w:spacing w:before="50" w:line="288" w:lineRule="auto"/>
              <w:rPr>
                <w:rFonts w:hint="eastAsia" w:ascii="宋体" w:hAnsi="宋体" w:eastAsia="宋体" w:cs="宋体"/>
                <w:color w:val="auto"/>
                <w:spacing w:val="6"/>
                <w:kern w:val="0"/>
                <w:szCs w:val="21"/>
                <w:highlight w:val="none"/>
                <w:lang w:bidi="ar"/>
              </w:rPr>
            </w:pPr>
            <w:r>
              <w:rPr>
                <w:rFonts w:hint="eastAsia" w:ascii="宋体" w:hAnsi="宋体" w:eastAsia="宋体" w:cs="宋体"/>
                <w:color w:val="auto"/>
                <w:spacing w:val="6"/>
                <w:kern w:val="0"/>
                <w:szCs w:val="21"/>
                <w:highlight w:val="none"/>
                <w:lang w:bidi="ar"/>
              </w:rPr>
              <w:t>湖南汽车工程职业学院</w:t>
            </w:r>
            <w:r>
              <w:rPr>
                <w:rFonts w:hint="eastAsia" w:ascii="宋体" w:hAnsi="宋体" w:cs="宋体"/>
                <w:color w:val="auto"/>
                <w:spacing w:val="6"/>
                <w:kern w:val="0"/>
                <w:szCs w:val="21"/>
                <w:highlight w:val="none"/>
                <w:lang w:val="en-US" w:eastAsia="zh-CN" w:bidi="ar"/>
              </w:rPr>
              <w:t>官</w:t>
            </w:r>
            <w:r>
              <w:rPr>
                <w:rFonts w:hint="eastAsia" w:ascii="宋体" w:hAnsi="宋体" w:eastAsia="宋体" w:cs="宋体"/>
                <w:color w:val="auto"/>
                <w:spacing w:val="6"/>
                <w:kern w:val="0"/>
                <w:szCs w:val="21"/>
                <w:highlight w:val="none"/>
                <w:lang w:bidi="ar"/>
              </w:rPr>
              <w:t>网</w:t>
            </w:r>
          </w:p>
          <w:p>
            <w:pPr>
              <w:keepNext w:val="0"/>
              <w:keepLines w:val="0"/>
              <w:pageBreakBefore w:val="0"/>
              <w:widowControl w:val="0"/>
              <w:kinsoku/>
              <w:autoSpaceDE/>
              <w:autoSpaceDN/>
              <w:bidi w:val="0"/>
              <w:adjustRightInd w:val="0"/>
              <w:snapToGrid w:val="0"/>
              <w:spacing w:before="50" w:line="288" w:lineRule="auto"/>
              <w:rPr>
                <w:rFonts w:ascii="宋体" w:hAnsi="宋体"/>
                <w:szCs w:val="21"/>
                <w:u w:val="single"/>
              </w:rPr>
            </w:pPr>
            <w:r>
              <w:rPr>
                <w:rFonts w:hint="eastAsia" w:ascii="宋体" w:hAnsi="宋体" w:eastAsia="宋体" w:cs="宋体"/>
                <w:color w:val="auto"/>
                <w:spacing w:val="6"/>
                <w:kern w:val="0"/>
                <w:szCs w:val="21"/>
                <w:highlight w:val="none"/>
                <w:lang w:bidi="ar"/>
              </w:rPr>
              <w:t>（http://www.hnqczy.com/Index.html）</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1383" w:type="dxa"/>
            <w:vAlign w:val="center"/>
          </w:tcPr>
          <w:p>
            <w:pPr>
              <w:keepNext w:val="0"/>
              <w:keepLines w:val="0"/>
              <w:pageBreakBefore w:val="0"/>
              <w:widowControl w:val="0"/>
              <w:kinsoku/>
              <w:autoSpaceDE/>
              <w:autoSpaceDN/>
              <w:bidi w:val="0"/>
              <w:adjustRightInd w:val="0"/>
              <w:snapToGrid w:val="0"/>
              <w:spacing w:before="50" w:line="288" w:lineRule="auto"/>
              <w:jc w:val="center"/>
              <w:rPr>
                <w:rFonts w:ascii="宋体" w:hAnsi="宋体"/>
                <w:szCs w:val="21"/>
              </w:rPr>
            </w:pPr>
            <w:r>
              <w:rPr>
                <w:rFonts w:hint="eastAsia" w:ascii="宋体" w:hAnsi="宋体"/>
                <w:szCs w:val="21"/>
              </w:rPr>
              <w:t>第35.3款</w:t>
            </w:r>
          </w:p>
        </w:tc>
        <w:tc>
          <w:tcPr>
            <w:tcW w:w="2064" w:type="dxa"/>
            <w:vAlign w:val="center"/>
          </w:tcPr>
          <w:p>
            <w:pPr>
              <w:keepNext w:val="0"/>
              <w:keepLines w:val="0"/>
              <w:pageBreakBefore w:val="0"/>
              <w:widowControl w:val="0"/>
              <w:kinsoku/>
              <w:autoSpaceDE/>
              <w:autoSpaceDN/>
              <w:bidi w:val="0"/>
              <w:adjustRightInd w:val="0"/>
              <w:snapToGrid w:val="0"/>
              <w:spacing w:before="50" w:line="288" w:lineRule="auto"/>
              <w:rPr>
                <w:rFonts w:ascii="宋体" w:hAnsi="宋体"/>
                <w:szCs w:val="21"/>
              </w:rPr>
            </w:pPr>
            <w:r>
              <w:rPr>
                <w:rFonts w:hint="eastAsia" w:ascii="宋体" w:hAnsi="宋体"/>
                <w:szCs w:val="21"/>
              </w:rPr>
              <w:t>履约担保</w:t>
            </w:r>
          </w:p>
        </w:tc>
        <w:tc>
          <w:tcPr>
            <w:tcW w:w="5805" w:type="dxa"/>
            <w:vAlign w:val="center"/>
          </w:tcPr>
          <w:p>
            <w:pPr>
              <w:keepNext w:val="0"/>
              <w:keepLines w:val="0"/>
              <w:pageBreakBefore w:val="0"/>
              <w:widowControl w:val="0"/>
              <w:kinsoku/>
              <w:autoSpaceDE/>
              <w:autoSpaceDN/>
              <w:bidi w:val="0"/>
              <w:adjustRightInd w:val="0"/>
              <w:snapToGrid w:val="0"/>
              <w:spacing w:before="50" w:line="288" w:lineRule="auto"/>
              <w:rPr>
                <w:rFonts w:hint="eastAsia" w:ascii="宋体" w:hAnsi="宋体"/>
                <w:szCs w:val="21"/>
              </w:rPr>
            </w:pPr>
            <w:r>
              <w:rPr>
                <w:rFonts w:hint="eastAsia" w:ascii="宋体" w:hAnsi="宋体" w:eastAsia="宋体" w:cs="宋体"/>
                <w:szCs w:val="21"/>
              </w:rPr>
              <w:t>√</w:t>
            </w:r>
            <w:r>
              <w:rPr>
                <w:rFonts w:hint="eastAsia" w:ascii="宋体" w:hAnsi="宋体"/>
                <w:szCs w:val="21"/>
              </w:rPr>
              <w:t xml:space="preserve">不要求提供     </w:t>
            </w:r>
          </w:p>
          <w:p>
            <w:pPr>
              <w:keepNext w:val="0"/>
              <w:keepLines w:val="0"/>
              <w:pageBreakBefore w:val="0"/>
              <w:widowControl w:val="0"/>
              <w:kinsoku/>
              <w:autoSpaceDE/>
              <w:autoSpaceDN/>
              <w:bidi w:val="0"/>
              <w:adjustRightInd w:val="0"/>
              <w:snapToGrid w:val="0"/>
              <w:spacing w:before="50" w:line="288" w:lineRule="auto"/>
              <w:rPr>
                <w:rFonts w:ascii="宋体" w:hAnsi="宋体"/>
                <w:szCs w:val="21"/>
              </w:rPr>
            </w:pPr>
            <w:r>
              <w:rPr>
                <w:rFonts w:hint="eastAsia" w:ascii="宋体" w:hAnsi="宋体"/>
                <w:szCs w:val="21"/>
              </w:rPr>
              <w:t xml:space="preserve"> □要求提供，履约担保的金额为：</w:t>
            </w:r>
            <w:r>
              <w:rPr>
                <w:rFonts w:hint="eastAsia" w:ascii="宋体" w:hAnsi="宋体"/>
                <w:szCs w:val="21"/>
                <w:u w:val="single"/>
              </w:rPr>
              <w:t xml:space="preserve">   </w:t>
            </w:r>
            <w:r>
              <w:rPr>
                <w:rFonts w:hint="eastAsia" w:ascii="宋体" w:hAnsi="宋体"/>
                <w:szCs w:val="21"/>
                <w:u w:val="single"/>
                <w:lang w:val="en-US" w:eastAsia="zh-CN"/>
              </w:rPr>
              <w:t>/</w:t>
            </w:r>
            <w:r>
              <w:rPr>
                <w:rFonts w:hint="eastAsia" w:ascii="宋体" w:hAnsi="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9252" w:type="dxa"/>
            <w:gridSpan w:val="3"/>
            <w:vAlign w:val="center"/>
          </w:tcPr>
          <w:p>
            <w:pPr>
              <w:keepNext w:val="0"/>
              <w:keepLines w:val="0"/>
              <w:pageBreakBefore w:val="0"/>
              <w:widowControl w:val="0"/>
              <w:kinsoku/>
              <w:autoSpaceDE/>
              <w:autoSpaceDN/>
              <w:bidi w:val="0"/>
              <w:adjustRightInd w:val="0"/>
              <w:snapToGrid w:val="0"/>
              <w:spacing w:before="50" w:line="288" w:lineRule="auto"/>
              <w:rPr>
                <w:rFonts w:ascii="宋体" w:hAnsi="宋体"/>
                <w:b/>
                <w:szCs w:val="21"/>
              </w:rPr>
            </w:pPr>
            <w:r>
              <w:rPr>
                <w:rFonts w:hint="eastAsia" w:ascii="宋体" w:hAnsi="宋体"/>
                <w:b/>
                <w:szCs w:val="21"/>
              </w:rPr>
              <w:t>七、政府采购政策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1383" w:type="dxa"/>
            <w:vAlign w:val="center"/>
          </w:tcPr>
          <w:p>
            <w:pPr>
              <w:keepNext w:val="0"/>
              <w:keepLines w:val="0"/>
              <w:pageBreakBefore w:val="0"/>
              <w:widowControl w:val="0"/>
              <w:kinsoku/>
              <w:autoSpaceDE/>
              <w:autoSpaceDN/>
              <w:bidi w:val="0"/>
              <w:adjustRightInd w:val="0"/>
              <w:snapToGrid w:val="0"/>
              <w:spacing w:before="50" w:line="288" w:lineRule="auto"/>
              <w:jc w:val="center"/>
              <w:rPr>
                <w:rFonts w:ascii="宋体" w:hAnsi="宋体"/>
                <w:szCs w:val="21"/>
              </w:rPr>
            </w:pPr>
            <w:r>
              <w:rPr>
                <w:rFonts w:hint="eastAsia" w:ascii="宋体" w:hAnsi="宋体"/>
                <w:szCs w:val="21"/>
              </w:rPr>
              <w:t>第37.3（1）项</w:t>
            </w:r>
          </w:p>
        </w:tc>
        <w:tc>
          <w:tcPr>
            <w:tcW w:w="2064" w:type="dxa"/>
            <w:vAlign w:val="center"/>
          </w:tcPr>
          <w:p>
            <w:pPr>
              <w:keepNext w:val="0"/>
              <w:keepLines w:val="0"/>
              <w:pageBreakBefore w:val="0"/>
              <w:widowControl w:val="0"/>
              <w:kinsoku/>
              <w:autoSpaceDE/>
              <w:autoSpaceDN/>
              <w:bidi w:val="0"/>
              <w:adjustRightInd w:val="0"/>
              <w:snapToGrid w:val="0"/>
              <w:spacing w:before="50" w:line="288" w:lineRule="auto"/>
              <w:rPr>
                <w:rFonts w:ascii="宋体" w:hAnsi="宋体"/>
                <w:szCs w:val="21"/>
              </w:rPr>
            </w:pPr>
            <w:r>
              <w:rPr>
                <w:rFonts w:hint="eastAsia" w:ascii="宋体" w:hAnsi="宋体"/>
                <w:szCs w:val="21"/>
              </w:rPr>
              <w:t>小型、微型企业的价格折扣比例</w:t>
            </w:r>
          </w:p>
        </w:tc>
        <w:tc>
          <w:tcPr>
            <w:tcW w:w="5805" w:type="dxa"/>
            <w:vAlign w:val="center"/>
          </w:tcPr>
          <w:p>
            <w:pPr>
              <w:keepNext w:val="0"/>
              <w:keepLines w:val="0"/>
              <w:pageBreakBefore w:val="0"/>
              <w:widowControl w:val="0"/>
              <w:kinsoku/>
              <w:autoSpaceDE/>
              <w:autoSpaceDN/>
              <w:bidi w:val="0"/>
              <w:adjustRightInd w:val="0"/>
              <w:snapToGrid w:val="0"/>
              <w:spacing w:before="50" w:line="288" w:lineRule="auto"/>
              <w:rPr>
                <w:rFonts w:hint="eastAsia"/>
                <w:lang w:eastAsia="zh-CN"/>
              </w:rPr>
            </w:pPr>
            <w:r>
              <w:rPr>
                <w:rFonts w:hint="eastAsia"/>
                <w:lang w:eastAsia="zh-CN"/>
              </w:rPr>
              <w:sym w:font="Wingdings" w:char="00FE"/>
            </w:r>
            <w:r>
              <w:rPr>
                <w:rFonts w:hint="eastAsia"/>
                <w:lang w:val="en-US" w:eastAsia="zh-CN"/>
              </w:rPr>
              <w:t xml:space="preserve"> </w:t>
            </w:r>
            <w:r>
              <w:rPr>
                <w:rFonts w:hint="eastAsia"/>
                <w:lang w:eastAsia="zh-CN"/>
              </w:rPr>
              <w:t>专门面向小微企业采购</w:t>
            </w:r>
          </w:p>
          <w:p>
            <w:pPr>
              <w:pStyle w:val="41"/>
              <w:ind w:left="0" w:leftChars="0" w:firstLine="0" w:firstLineChars="0"/>
              <w:rPr>
                <w:rFonts w:hint="eastAsia"/>
                <w:lang w:eastAsia="zh-CN"/>
              </w:rPr>
            </w:pPr>
            <w:r>
              <w:rPr>
                <w:rFonts w:hint="eastAsia"/>
                <w:lang w:eastAsia="zh-CN"/>
              </w:rPr>
              <w:sym w:font="Wingdings" w:char="00A8"/>
            </w:r>
            <w:r>
              <w:rPr>
                <w:rFonts w:hint="eastAsia"/>
                <w:lang w:val="en-US" w:eastAsia="zh-CN"/>
              </w:rPr>
              <w:t xml:space="preserve"> </w:t>
            </w:r>
            <w:r>
              <w:rPr>
                <w:rFonts w:hint="eastAsia"/>
                <w:lang w:eastAsia="zh-CN"/>
              </w:rPr>
              <w:t>非专门面向小微企业采购</w:t>
            </w:r>
          </w:p>
          <w:p>
            <w:pPr>
              <w:keepNext w:val="0"/>
              <w:keepLines w:val="0"/>
              <w:pageBreakBefore w:val="0"/>
              <w:widowControl w:val="0"/>
              <w:kinsoku/>
              <w:autoSpaceDE/>
              <w:autoSpaceDN/>
              <w:bidi w:val="0"/>
              <w:adjustRightInd w:val="0"/>
              <w:snapToGrid w:val="0"/>
              <w:spacing w:before="50" w:line="288" w:lineRule="auto"/>
              <w:rPr>
                <w:rFonts w:hint="default" w:ascii="Times New Roman" w:hAnsi="Times New Roman"/>
                <w:szCs w:val="24"/>
                <w:lang w:eastAsia="zh-CN"/>
              </w:rPr>
            </w:pPr>
            <w:r>
              <w:rPr>
                <w:rFonts w:hint="default" w:ascii="Times New Roman" w:hAnsi="Times New Roman"/>
                <w:szCs w:val="24"/>
                <w:lang w:eastAsia="zh-CN"/>
              </w:rPr>
              <w:t>（</w:t>
            </w:r>
            <w:r>
              <w:rPr>
                <w:rFonts w:hint="default" w:ascii="Times New Roman" w:hAnsi="Times New Roman"/>
                <w:szCs w:val="24"/>
                <w:lang w:val="en-US" w:eastAsia="zh-CN"/>
              </w:rPr>
              <w:t>1</w:t>
            </w:r>
            <w:r>
              <w:rPr>
                <w:rFonts w:hint="default" w:ascii="Times New Roman" w:hAnsi="Times New Roman"/>
                <w:szCs w:val="24"/>
                <w:lang w:eastAsia="zh-CN"/>
              </w:rPr>
              <w:t>）</w:t>
            </w:r>
            <w:r>
              <w:rPr>
                <w:rFonts w:hint="default" w:ascii="Times New Roman" w:hAnsi="Times New Roman"/>
                <w:szCs w:val="24"/>
              </w:rPr>
              <w:t>供应商为小型、微型企业，且提供本企业生产的货物</w:t>
            </w:r>
            <w:r>
              <w:rPr>
                <w:rFonts w:hint="default" w:ascii="Times New Roman" w:hAnsi="Times New Roman"/>
                <w:szCs w:val="24"/>
                <w:lang w:eastAsia="zh-CN"/>
              </w:rPr>
              <w:t>、</w:t>
            </w:r>
            <w:r>
              <w:rPr>
                <w:rFonts w:hint="default" w:ascii="Times New Roman" w:hAnsi="Times New Roman" w:eastAsia="宋体"/>
                <w:color w:val="auto"/>
                <w:highlight w:val="none"/>
              </w:rPr>
              <w:t>工程</w:t>
            </w:r>
            <w:r>
              <w:rPr>
                <w:rFonts w:hint="default" w:ascii="Times New Roman" w:hAnsi="Times New Roman" w:eastAsia="宋体"/>
                <w:color w:val="auto"/>
                <w:highlight w:val="none"/>
                <w:lang w:eastAsia="zh-CN"/>
              </w:rPr>
              <w:t>或者</w:t>
            </w:r>
            <w:r>
              <w:rPr>
                <w:rFonts w:hint="default" w:ascii="Times New Roman" w:hAnsi="Times New Roman" w:eastAsia="宋体"/>
                <w:color w:val="auto"/>
                <w:highlight w:val="none"/>
              </w:rPr>
              <w:t>服务</w:t>
            </w:r>
            <w:r>
              <w:rPr>
                <w:rFonts w:hint="default" w:ascii="Times New Roman" w:hAnsi="Times New Roman"/>
                <w:szCs w:val="24"/>
              </w:rPr>
              <w:t>或者提供其他小型、微型企业生产的货物，给予小型和微型企业产品的价格给予6%-10%的扣除，用扣除后的价格参与评审，本项目具体扣除比例为</w:t>
            </w:r>
            <w:r>
              <w:rPr>
                <w:rFonts w:hint="default" w:ascii="Times New Roman" w:hAnsi="Times New Roman"/>
                <w:b w:val="0"/>
                <w:bCs w:val="0"/>
                <w:szCs w:val="24"/>
                <w:u w:val="single"/>
              </w:rPr>
              <w:t xml:space="preserve"> </w:t>
            </w:r>
            <w:r>
              <w:rPr>
                <w:rFonts w:hint="eastAsia"/>
                <w:b w:val="0"/>
                <w:bCs w:val="0"/>
                <w:szCs w:val="24"/>
                <w:u w:val="single"/>
                <w:lang w:val="en-US" w:eastAsia="zh-CN"/>
              </w:rPr>
              <w:t xml:space="preserve"> </w:t>
            </w:r>
            <w:r>
              <w:rPr>
                <w:rFonts w:hint="default" w:ascii="Times New Roman" w:hAnsi="Times New Roman"/>
                <w:b w:val="0"/>
                <w:bCs w:val="0"/>
                <w:szCs w:val="24"/>
                <w:u w:val="none"/>
              </w:rPr>
              <w:t xml:space="preserve"> ％</w:t>
            </w:r>
            <w:r>
              <w:rPr>
                <w:rFonts w:hint="default" w:ascii="Times New Roman" w:hAnsi="Times New Roman"/>
                <w:szCs w:val="24"/>
                <w:lang w:eastAsia="zh-CN"/>
              </w:rPr>
              <w:t>。</w:t>
            </w:r>
          </w:p>
          <w:p>
            <w:pPr>
              <w:keepNext w:val="0"/>
              <w:keepLines w:val="0"/>
              <w:pageBreakBefore w:val="0"/>
              <w:widowControl w:val="0"/>
              <w:kinsoku/>
              <w:autoSpaceDE/>
              <w:autoSpaceDN/>
              <w:bidi w:val="0"/>
              <w:adjustRightInd w:val="0"/>
              <w:snapToGrid w:val="0"/>
              <w:spacing w:before="50" w:line="288" w:lineRule="auto"/>
              <w:rPr>
                <w:rFonts w:hint="eastAsia"/>
                <w:lang w:eastAsia="zh-CN"/>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lang w:eastAsia="zh-CN"/>
              </w:rPr>
              <w:t>）</w:t>
            </w:r>
            <w:r>
              <w:rPr>
                <w:rFonts w:hint="default" w:ascii="Times New Roman" w:hAnsi="Times New Roman" w:eastAsia="宋体"/>
                <w:color w:val="auto"/>
                <w:highlight w:val="none"/>
              </w:rPr>
              <w:t>监狱企业、残</w:t>
            </w:r>
            <w:r>
              <w:rPr>
                <w:rFonts w:hint="default" w:ascii="Times New Roman" w:hAnsi="Times New Roman" w:eastAsia="宋体"/>
                <w:color w:val="auto"/>
                <w:szCs w:val="24"/>
                <w:highlight w:val="none"/>
              </w:rPr>
              <w:t>疾人福利性单位视同小型、微型企业，享受评审中价格扣除等促进中小企业发展的政府采购政策</w:t>
            </w:r>
            <w:r>
              <w:rPr>
                <w:rFonts w:hint="default" w:ascii="Times New Roman" w:hAnsi="Times New Roman" w:eastAsia="宋体"/>
                <w:color w:val="auto"/>
                <w:szCs w:val="24"/>
                <w:highlight w:val="none"/>
                <w:lang w:eastAsia="zh-CN"/>
              </w:rPr>
              <w:t>。</w:t>
            </w:r>
            <w:r>
              <w:rPr>
                <w:rFonts w:hint="default" w:ascii="Times New Roman" w:hAnsi="Times New Roman" w:eastAsia="宋体" w:cs="Times New Roman"/>
                <w:color w:val="auto"/>
                <w:highlight w:val="none"/>
              </w:rPr>
              <w:t>用扣除后的价格参与评审，本项目具体扣除比例为</w:t>
            </w:r>
            <w:r>
              <w:rPr>
                <w:rFonts w:hint="default" w:ascii="Times New Roman" w:hAnsi="Times New Roman" w:cs="Times New Roman"/>
                <w:b w:val="0"/>
                <w:bCs w:val="0"/>
                <w:color w:val="auto"/>
                <w:highlight w:val="none"/>
                <w:u w:val="none"/>
                <w:lang w:val="en-US" w:eastAsia="zh-CN"/>
              </w:rPr>
              <w:t xml:space="preserve"> </w:t>
            </w:r>
            <w:r>
              <w:rPr>
                <w:rFonts w:hint="eastAsia" w:cs="Times New Roman"/>
                <w:b w:val="0"/>
                <w:bCs w:val="0"/>
                <w:color w:val="auto"/>
                <w:highlight w:val="none"/>
                <w:u w:val="single"/>
                <w:lang w:val="en-US" w:eastAsia="zh-CN"/>
              </w:rPr>
              <w:t xml:space="preserve"> </w:t>
            </w:r>
            <w:r>
              <w:rPr>
                <w:rFonts w:hint="default" w:ascii="Times New Roman" w:hAnsi="Times New Roman" w:cs="Times New Roman"/>
                <w:b w:val="0"/>
                <w:bCs w:val="0"/>
                <w:color w:val="auto"/>
                <w:highlight w:val="none"/>
                <w:u w:val="single"/>
                <w:lang w:val="en-US" w:eastAsia="zh-CN"/>
              </w:rPr>
              <w:t xml:space="preserve"> </w:t>
            </w:r>
            <w:r>
              <w:rPr>
                <w:rFonts w:hint="default" w:ascii="Times New Roman" w:hAnsi="Times New Roman" w:eastAsia="宋体" w:cs="Times New Roman"/>
                <w:b w:val="0"/>
                <w:bCs w:val="0"/>
                <w:color w:val="auto"/>
                <w:highlight w:val="none"/>
              </w:rPr>
              <w:t>％</w:t>
            </w:r>
            <w:r>
              <w:rPr>
                <w:rFonts w:hint="default" w:hAnsi="Times New Roman" w:cs="Times New Roman"/>
                <w:color w:val="auto"/>
                <w:highlight w:val="none"/>
                <w:lang w:eastAsia="zh-CN"/>
              </w:rPr>
              <w:t>。</w:t>
            </w:r>
            <w:r>
              <w:rPr>
                <w:rFonts w:hint="default" w:hAnsi="Times New Roman" w:cs="Times New Roman"/>
                <w:b w:val="0"/>
                <w:bCs w:val="0"/>
                <w:color w:val="auto"/>
                <w:highlight w:val="none"/>
                <w:lang w:eastAsia="zh-CN"/>
              </w:rPr>
              <w:t>（</w:t>
            </w:r>
            <w:r>
              <w:rPr>
                <w:rFonts w:hint="default" w:ascii="Times New Roman" w:hAnsi="Times New Roman" w:eastAsia="宋体"/>
                <w:b w:val="0"/>
                <w:bCs w:val="0"/>
                <w:color w:val="auto"/>
                <w:highlight w:val="none"/>
              </w:rPr>
              <w:t>监狱企业、残疾人福利性单位同时属于小型、微型企业的，不重复享受价格评审优惠政策</w:t>
            </w:r>
            <w:r>
              <w:rPr>
                <w:rFonts w:hint="default" w:hAnsi="Times New Roman" w:cs="Times New Roman"/>
                <w:b w:val="0"/>
                <w:bCs w:val="0"/>
                <w:color w:val="auto"/>
                <w:highlight w:val="none"/>
                <w:lang w:eastAsia="zh-CN"/>
              </w:rPr>
              <w:t>）</w:t>
            </w:r>
          </w:p>
          <w:p>
            <w:pPr>
              <w:pStyle w:val="41"/>
              <w:ind w:left="0" w:leftChars="0" w:firstLine="0" w:firstLineChars="0"/>
              <w:rPr>
                <w:rFonts w:hint="default" w:eastAsia="宋体"/>
                <w:lang w:val="en-US" w:eastAsia="zh-CN"/>
              </w:rPr>
            </w:pPr>
            <w:r>
              <w:rPr>
                <w:rFonts w:hint="eastAsia" w:hAnsi="宋体" w:cs="宋体"/>
                <w:b w:val="0"/>
                <w:bCs w:val="0"/>
                <w:color w:val="auto"/>
                <w:highlight w:val="none"/>
                <w:lang w:eastAsia="zh-CN"/>
              </w:rPr>
              <w:t>（</w:t>
            </w:r>
            <w:r>
              <w:rPr>
                <w:rFonts w:hint="eastAsia" w:hAnsi="宋体" w:cs="宋体"/>
                <w:b w:val="0"/>
                <w:bCs w:val="0"/>
                <w:color w:val="auto"/>
                <w:highlight w:val="none"/>
                <w:lang w:val="en-US" w:eastAsia="zh-CN"/>
              </w:rPr>
              <w:t>3）中小企业：按《关于印发&lt;政府采购促进中小企业发展管理办法&gt;的通知》（财库【2020】46号）规定，提供《中小企业声明函》（格式）。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1383" w:type="dxa"/>
            <w:vAlign w:val="center"/>
          </w:tcPr>
          <w:p>
            <w:pPr>
              <w:keepNext w:val="0"/>
              <w:keepLines w:val="0"/>
              <w:pageBreakBefore w:val="0"/>
              <w:widowControl w:val="0"/>
              <w:kinsoku/>
              <w:autoSpaceDE/>
              <w:autoSpaceDN/>
              <w:bidi w:val="0"/>
              <w:adjustRightInd w:val="0"/>
              <w:snapToGrid w:val="0"/>
              <w:spacing w:before="50" w:line="288" w:lineRule="auto"/>
              <w:jc w:val="center"/>
              <w:rPr>
                <w:rFonts w:ascii="宋体" w:hAnsi="宋体"/>
                <w:szCs w:val="21"/>
              </w:rPr>
            </w:pPr>
            <w:r>
              <w:rPr>
                <w:rFonts w:hint="eastAsia" w:ascii="宋体" w:hAnsi="宋体"/>
                <w:szCs w:val="21"/>
              </w:rPr>
              <w:t>第37.3（2）项</w:t>
            </w:r>
          </w:p>
        </w:tc>
        <w:tc>
          <w:tcPr>
            <w:tcW w:w="2064" w:type="dxa"/>
            <w:vAlign w:val="center"/>
          </w:tcPr>
          <w:p>
            <w:pPr>
              <w:keepNext w:val="0"/>
              <w:keepLines w:val="0"/>
              <w:pageBreakBefore w:val="0"/>
              <w:widowControl w:val="0"/>
              <w:kinsoku/>
              <w:autoSpaceDE/>
              <w:autoSpaceDN/>
              <w:bidi w:val="0"/>
              <w:adjustRightInd w:val="0"/>
              <w:snapToGrid w:val="0"/>
              <w:spacing w:before="50" w:line="288" w:lineRule="auto"/>
              <w:rPr>
                <w:rFonts w:ascii="宋体" w:hAnsi="宋体"/>
                <w:szCs w:val="21"/>
              </w:rPr>
            </w:pPr>
            <w:r>
              <w:rPr>
                <w:rFonts w:hint="eastAsia" w:ascii="宋体" w:hAnsi="宋体"/>
                <w:szCs w:val="21"/>
              </w:rPr>
              <w:t>小型、微型企业参加联合体的价格折扣比例</w:t>
            </w:r>
          </w:p>
        </w:tc>
        <w:tc>
          <w:tcPr>
            <w:tcW w:w="5805" w:type="dxa"/>
            <w:vAlign w:val="center"/>
          </w:tcPr>
          <w:p>
            <w:pPr>
              <w:keepNext w:val="0"/>
              <w:keepLines w:val="0"/>
              <w:pageBreakBefore w:val="0"/>
              <w:widowControl w:val="0"/>
              <w:kinsoku/>
              <w:autoSpaceDE/>
              <w:autoSpaceDN/>
              <w:bidi w:val="0"/>
              <w:adjustRightInd w:val="0"/>
              <w:snapToGrid w:val="0"/>
              <w:spacing w:before="50" w:line="288" w:lineRule="auto"/>
              <w:rPr>
                <w:rFonts w:ascii="宋体" w:hAnsi="宋体"/>
                <w:szCs w:val="21"/>
              </w:rPr>
            </w:pPr>
            <w:r>
              <w:rPr>
                <w:rFonts w:hint="eastAsia" w:ascii="宋体" w:hAnsi="宋体"/>
                <w:szCs w:val="21"/>
              </w:rPr>
              <w:t>小型、微型企业参加联合体并在联合体协议中明确其在合同金额占联合体合同总金额 30%以上的，给予</w:t>
            </w:r>
            <w:r>
              <w:rPr>
                <w:rFonts w:hint="eastAsia" w:ascii="宋体" w:hAnsi="宋体"/>
                <w:b w:val="0"/>
                <w:bCs w:val="0"/>
                <w:szCs w:val="21"/>
              </w:rPr>
              <w:t>联合体2%-3%的价格扣除。本项目具体扣除比例为</w:t>
            </w:r>
            <w:r>
              <w:rPr>
                <w:rFonts w:hint="eastAsia" w:ascii="宋体" w:hAnsi="宋体"/>
                <w:b w:val="0"/>
                <w:bCs w:val="0"/>
                <w:szCs w:val="21"/>
                <w:u w:val="single"/>
              </w:rPr>
              <w:t xml:space="preserve">   </w:t>
            </w:r>
            <w:r>
              <w:rPr>
                <w:rFonts w:hint="eastAsia" w:ascii="宋体" w:hAnsi="宋体"/>
                <w:b w:val="0"/>
                <w:bCs w:val="0"/>
                <w:szCs w:val="21"/>
                <w:u w:val="single"/>
                <w:lang w:val="en-US" w:eastAsia="zh-CN"/>
              </w:rPr>
              <w:t>/</w:t>
            </w:r>
            <w:r>
              <w:rPr>
                <w:rFonts w:hint="eastAsia" w:ascii="宋体" w:hAnsi="宋体"/>
                <w:b w:val="0"/>
                <w:bCs w:val="0"/>
                <w:szCs w:val="21"/>
                <w:u w:val="single"/>
              </w:rPr>
              <w:t xml:space="preserve">   ％</w:t>
            </w:r>
            <w:r>
              <w:rPr>
                <w:rFonts w:hint="eastAsia" w:hAnsi="宋体" w:cs="宋体"/>
                <w:b w:val="0"/>
                <w:bCs w:val="0"/>
                <w:color w:val="auto"/>
                <w:highlight w:val="none"/>
                <w:lang w:eastAsia="zh-CN"/>
              </w:rPr>
              <w:t>（</w:t>
            </w:r>
            <w:r>
              <w:rPr>
                <w:rFonts w:hint="eastAsia" w:asciiTheme="minorEastAsia" w:hAnsiTheme="minorEastAsia" w:eastAsiaTheme="minorEastAsia"/>
                <w:b w:val="0"/>
                <w:bCs w:val="0"/>
                <w:color w:val="auto"/>
                <w:highlight w:val="none"/>
              </w:rPr>
              <w:t>联合体各方均为小型、微型企业的，联合体视同为小型、微型企业</w:t>
            </w:r>
            <w:r>
              <w:rPr>
                <w:rFonts w:hint="eastAsia" w:asciiTheme="minorEastAsia" w:hAnsiTheme="minorEastAsia" w:eastAsiaTheme="minorEastAsia"/>
                <w:b w:val="0"/>
                <w:bCs w:val="0"/>
                <w:color w:val="auto"/>
                <w:highlight w:val="none"/>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1383" w:type="dxa"/>
            <w:vAlign w:val="center"/>
          </w:tcPr>
          <w:p>
            <w:pPr>
              <w:keepNext w:val="0"/>
              <w:keepLines w:val="0"/>
              <w:pageBreakBefore w:val="0"/>
              <w:widowControl w:val="0"/>
              <w:kinsoku/>
              <w:autoSpaceDE/>
              <w:autoSpaceDN/>
              <w:bidi w:val="0"/>
              <w:adjustRightInd w:val="0"/>
              <w:snapToGrid w:val="0"/>
              <w:spacing w:before="50" w:line="288" w:lineRule="auto"/>
              <w:jc w:val="center"/>
              <w:rPr>
                <w:rFonts w:ascii="宋体" w:hAnsi="宋体"/>
                <w:szCs w:val="21"/>
              </w:rPr>
            </w:pPr>
            <w:r>
              <w:rPr>
                <w:rFonts w:hint="eastAsia" w:ascii="宋体" w:hAnsi="宋体"/>
                <w:szCs w:val="21"/>
              </w:rPr>
              <w:t>第37.7款</w:t>
            </w:r>
          </w:p>
        </w:tc>
        <w:tc>
          <w:tcPr>
            <w:tcW w:w="2064" w:type="dxa"/>
            <w:vAlign w:val="center"/>
          </w:tcPr>
          <w:p>
            <w:pPr>
              <w:keepNext w:val="0"/>
              <w:keepLines w:val="0"/>
              <w:pageBreakBefore w:val="0"/>
              <w:widowControl w:val="0"/>
              <w:kinsoku/>
              <w:autoSpaceDE/>
              <w:autoSpaceDN/>
              <w:bidi w:val="0"/>
              <w:adjustRightInd w:val="0"/>
              <w:snapToGrid w:val="0"/>
              <w:spacing w:before="50" w:line="288" w:lineRule="auto"/>
              <w:rPr>
                <w:rFonts w:ascii="宋体" w:hAnsi="宋体"/>
                <w:szCs w:val="21"/>
              </w:rPr>
            </w:pPr>
            <w:r>
              <w:rPr>
                <w:rFonts w:hint="eastAsia" w:ascii="宋体" w:hAnsi="宋体"/>
                <w:szCs w:val="21"/>
              </w:rPr>
              <w:t>进口产品</w:t>
            </w:r>
          </w:p>
        </w:tc>
        <w:tc>
          <w:tcPr>
            <w:tcW w:w="5805" w:type="dxa"/>
            <w:vAlign w:val="center"/>
          </w:tcPr>
          <w:p>
            <w:pPr>
              <w:keepNext w:val="0"/>
              <w:keepLines w:val="0"/>
              <w:pageBreakBefore w:val="0"/>
              <w:widowControl w:val="0"/>
              <w:kinsoku/>
              <w:autoSpaceDE/>
              <w:autoSpaceDN/>
              <w:bidi w:val="0"/>
              <w:adjustRightInd w:val="0"/>
              <w:snapToGrid w:val="0"/>
              <w:spacing w:before="50" w:line="288" w:lineRule="auto"/>
              <w:rPr>
                <w:rFonts w:hint="default" w:ascii="宋体" w:hAnsi="宋体" w:eastAsia="宋体"/>
                <w:szCs w:val="21"/>
                <w:lang w:val="en-US" w:eastAsia="zh-CN"/>
              </w:rPr>
            </w:pPr>
            <w:r>
              <w:rPr>
                <w:rFonts w:hint="eastAsia" w:ascii="宋体" w:hAnsi="宋体"/>
                <w:szCs w:val="21"/>
                <w:lang w:val="en-US"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9252" w:type="dxa"/>
            <w:gridSpan w:val="3"/>
            <w:vAlign w:val="center"/>
          </w:tcPr>
          <w:p>
            <w:pPr>
              <w:keepNext w:val="0"/>
              <w:keepLines w:val="0"/>
              <w:pageBreakBefore w:val="0"/>
              <w:widowControl w:val="0"/>
              <w:kinsoku/>
              <w:autoSpaceDE/>
              <w:autoSpaceDN/>
              <w:bidi w:val="0"/>
              <w:adjustRightInd w:val="0"/>
              <w:snapToGrid w:val="0"/>
              <w:spacing w:before="50" w:line="288" w:lineRule="auto"/>
              <w:rPr>
                <w:rFonts w:ascii="宋体" w:hAnsi="宋体"/>
                <w:b/>
                <w:szCs w:val="21"/>
              </w:rPr>
            </w:pPr>
            <w:r>
              <w:rPr>
                <w:rFonts w:hint="eastAsia" w:ascii="宋体" w:hAnsi="宋体"/>
                <w:b/>
                <w:szCs w:val="21"/>
              </w:rPr>
              <w:t>八、其他规定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1383" w:type="dxa"/>
            <w:vAlign w:val="center"/>
          </w:tcPr>
          <w:p>
            <w:pPr>
              <w:keepNext w:val="0"/>
              <w:keepLines w:val="0"/>
              <w:pageBreakBefore w:val="0"/>
              <w:widowControl w:val="0"/>
              <w:kinsoku/>
              <w:autoSpaceDE/>
              <w:autoSpaceDN/>
              <w:bidi w:val="0"/>
              <w:adjustRightInd w:val="0"/>
              <w:snapToGrid w:val="0"/>
              <w:spacing w:before="50" w:line="288" w:lineRule="auto"/>
              <w:jc w:val="center"/>
              <w:rPr>
                <w:rFonts w:ascii="宋体" w:hAnsi="宋体"/>
                <w:szCs w:val="21"/>
              </w:rPr>
            </w:pPr>
          </w:p>
        </w:tc>
        <w:tc>
          <w:tcPr>
            <w:tcW w:w="2064" w:type="dxa"/>
            <w:vAlign w:val="center"/>
          </w:tcPr>
          <w:p>
            <w:pPr>
              <w:keepNext w:val="0"/>
              <w:keepLines w:val="0"/>
              <w:pageBreakBefore w:val="0"/>
              <w:widowControl w:val="0"/>
              <w:kinsoku/>
              <w:autoSpaceDE/>
              <w:autoSpaceDN/>
              <w:bidi w:val="0"/>
              <w:adjustRightInd w:val="0"/>
              <w:snapToGrid w:val="0"/>
              <w:spacing w:before="50" w:line="288" w:lineRule="auto"/>
              <w:rPr>
                <w:rFonts w:hint="default" w:ascii="宋体" w:hAnsi="宋体" w:eastAsia="宋体" w:cs="Times New Roman"/>
                <w:szCs w:val="21"/>
                <w:lang w:val="en-US" w:eastAsia="zh-CN"/>
              </w:rPr>
            </w:pPr>
          </w:p>
        </w:tc>
        <w:tc>
          <w:tcPr>
            <w:tcW w:w="5805" w:type="dxa"/>
            <w:vAlign w:val="center"/>
          </w:tcPr>
          <w:p>
            <w:pPr>
              <w:keepNext w:val="0"/>
              <w:keepLines w:val="0"/>
              <w:pageBreakBefore w:val="0"/>
              <w:widowControl w:val="0"/>
              <w:kinsoku/>
              <w:autoSpaceDE/>
              <w:autoSpaceDN/>
              <w:bidi w:val="0"/>
              <w:adjustRightInd w:val="0"/>
              <w:snapToGrid w:val="0"/>
              <w:spacing w:before="50" w:line="288" w:lineRule="auto"/>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 w:hRule="atLeast"/>
          <w:jc w:val="center"/>
        </w:trPr>
        <w:tc>
          <w:tcPr>
            <w:tcW w:w="1383" w:type="dxa"/>
            <w:vAlign w:val="center"/>
          </w:tcPr>
          <w:p>
            <w:pPr>
              <w:keepNext w:val="0"/>
              <w:keepLines w:val="0"/>
              <w:pageBreakBefore w:val="0"/>
              <w:widowControl w:val="0"/>
              <w:kinsoku/>
              <w:autoSpaceDE/>
              <w:autoSpaceDN/>
              <w:bidi w:val="0"/>
              <w:adjustRightInd w:val="0"/>
              <w:snapToGrid w:val="0"/>
              <w:spacing w:before="50" w:line="288" w:lineRule="auto"/>
              <w:jc w:val="center"/>
              <w:rPr>
                <w:rFonts w:ascii="宋体" w:hAnsi="宋体"/>
                <w:szCs w:val="21"/>
              </w:rPr>
            </w:pPr>
            <w:r>
              <w:rPr>
                <w:rFonts w:hint="eastAsia" w:ascii="宋体" w:hAnsi="宋体"/>
                <w:szCs w:val="21"/>
              </w:rPr>
              <w:t>第39.1款</w:t>
            </w:r>
          </w:p>
        </w:tc>
        <w:tc>
          <w:tcPr>
            <w:tcW w:w="2064" w:type="dxa"/>
            <w:vAlign w:val="center"/>
          </w:tcPr>
          <w:p>
            <w:pPr>
              <w:keepNext w:val="0"/>
              <w:keepLines w:val="0"/>
              <w:pageBreakBefore w:val="0"/>
              <w:widowControl w:val="0"/>
              <w:kinsoku/>
              <w:autoSpaceDE/>
              <w:autoSpaceDN/>
              <w:bidi w:val="0"/>
              <w:adjustRightInd w:val="0"/>
              <w:snapToGrid w:val="0"/>
              <w:spacing w:before="50" w:line="288" w:lineRule="auto"/>
              <w:rPr>
                <w:rFonts w:ascii="宋体" w:hAnsi="宋体"/>
                <w:szCs w:val="21"/>
              </w:rPr>
            </w:pPr>
            <w:r>
              <w:rPr>
                <w:rFonts w:hint="eastAsia" w:ascii="宋体" w:hAnsi="宋体"/>
                <w:szCs w:val="21"/>
              </w:rPr>
              <w:t>其他规定</w:t>
            </w:r>
          </w:p>
        </w:tc>
        <w:tc>
          <w:tcPr>
            <w:tcW w:w="5805" w:type="dxa"/>
            <w:vAlign w:val="center"/>
          </w:tcPr>
          <w:p>
            <w:pPr>
              <w:adjustRightInd w:val="0"/>
              <w:snapToGrid w:val="0"/>
              <w:spacing w:before="156" w:beforeLines="50" w:line="288" w:lineRule="auto"/>
              <w:contextualSpacing w:val="0"/>
              <w:jc w:val="left"/>
              <w:rPr>
                <w:rFonts w:hint="eastAsia" w:ascii="宋体" w:hAnsi="宋体" w:eastAsia="宋体" w:cs="Times New Roman"/>
                <w:b w:val="0"/>
                <w:bCs w:val="0"/>
                <w:szCs w:val="21"/>
                <w:u w:val="none"/>
              </w:rPr>
            </w:pPr>
            <w:r>
              <w:rPr>
                <w:rFonts w:hint="eastAsia" w:ascii="宋体" w:hAnsi="宋体" w:cs="Times New Roman"/>
                <w:b w:val="0"/>
                <w:bCs w:val="0"/>
                <w:szCs w:val="21"/>
                <w:u w:val="none"/>
                <w:lang w:val="en-US" w:eastAsia="zh-CN"/>
              </w:rPr>
              <w:t>1</w:t>
            </w:r>
            <w:r>
              <w:rPr>
                <w:rFonts w:hint="eastAsia" w:ascii="宋体" w:hAnsi="宋体" w:eastAsia="宋体" w:cs="Times New Roman"/>
                <w:b w:val="0"/>
                <w:bCs w:val="0"/>
                <w:szCs w:val="21"/>
                <w:u w:val="none"/>
              </w:rPr>
              <w:t>、对列入失信被执行人、重大税收违法案件当事人名单、政府采购严重违法失信行为记录名单的供应商，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信用信息查询的查询渠道：“信用中国”网（www.creditchina.gov.cn）、中国政府采购网（www.ccgp.gov.cn）。</w:t>
            </w:r>
          </w:p>
          <w:p>
            <w:pPr>
              <w:adjustRightInd w:val="0"/>
              <w:snapToGrid w:val="0"/>
              <w:spacing w:before="156" w:beforeLines="50" w:line="288" w:lineRule="auto"/>
              <w:contextualSpacing w:val="0"/>
              <w:jc w:val="left"/>
              <w:rPr>
                <w:rFonts w:hint="eastAsia" w:ascii="宋体" w:hAnsi="宋体" w:eastAsia="宋体" w:cs="Times New Roman"/>
                <w:b w:val="0"/>
                <w:bCs w:val="0"/>
                <w:szCs w:val="21"/>
                <w:u w:val="none"/>
              </w:rPr>
            </w:pPr>
            <w:r>
              <w:rPr>
                <w:rFonts w:hint="eastAsia" w:ascii="宋体" w:hAnsi="宋体" w:cs="Times New Roman"/>
                <w:b w:val="0"/>
                <w:bCs w:val="0"/>
                <w:szCs w:val="21"/>
                <w:u w:val="none"/>
                <w:lang w:val="en-US" w:eastAsia="zh-CN"/>
              </w:rPr>
              <w:t>2、</w:t>
            </w:r>
            <w:r>
              <w:rPr>
                <w:rFonts w:hint="eastAsia" w:ascii="宋体" w:hAnsi="宋体" w:eastAsia="宋体" w:cs="Times New Roman"/>
                <w:b w:val="0"/>
                <w:bCs w:val="0"/>
                <w:szCs w:val="21"/>
                <w:u w:val="none"/>
                <w:lang w:eastAsia="zh-CN"/>
              </w:rPr>
              <w:t>供应商</w:t>
            </w:r>
            <w:r>
              <w:rPr>
                <w:rFonts w:hint="eastAsia" w:ascii="宋体" w:hAnsi="宋体" w:eastAsia="宋体" w:cs="Times New Roman"/>
                <w:b w:val="0"/>
                <w:bCs w:val="0"/>
                <w:szCs w:val="21"/>
                <w:u w:val="none"/>
              </w:rPr>
              <w:t>在投标过程中发生的所有费用，</w:t>
            </w:r>
            <w:r>
              <w:rPr>
                <w:rFonts w:hint="eastAsia" w:ascii="宋体" w:hAnsi="宋体" w:eastAsia="宋体" w:cs="Times New Roman"/>
                <w:b w:val="0"/>
                <w:bCs w:val="0"/>
                <w:szCs w:val="21"/>
                <w:u w:val="none"/>
                <w:lang w:eastAsia="zh-CN"/>
              </w:rPr>
              <w:t>采购人</w:t>
            </w:r>
            <w:r>
              <w:rPr>
                <w:rFonts w:hint="eastAsia" w:ascii="宋体" w:hAnsi="宋体" w:eastAsia="宋体" w:cs="Times New Roman"/>
                <w:b w:val="0"/>
                <w:bCs w:val="0"/>
                <w:szCs w:val="21"/>
                <w:u w:val="none"/>
              </w:rPr>
              <w:t>均不承担任何责任、不给予任何经济补偿。</w:t>
            </w:r>
          </w:p>
          <w:p>
            <w:pPr>
              <w:adjustRightInd w:val="0"/>
              <w:snapToGrid w:val="0"/>
              <w:spacing w:before="156" w:beforeLines="50" w:line="288" w:lineRule="auto"/>
              <w:contextualSpacing w:val="0"/>
              <w:jc w:val="left"/>
              <w:rPr>
                <w:rFonts w:hint="eastAsia" w:ascii="宋体" w:hAnsi="宋体" w:eastAsia="宋体"/>
                <w:szCs w:val="21"/>
                <w:u w:val="none"/>
                <w:lang w:val="en-US" w:eastAsia="zh-CN"/>
              </w:rPr>
            </w:pPr>
            <w:r>
              <w:rPr>
                <w:rFonts w:hint="eastAsia" w:ascii="宋体" w:hAnsi="宋体" w:cs="Times New Roman"/>
                <w:b w:val="0"/>
                <w:bCs w:val="0"/>
                <w:szCs w:val="21"/>
                <w:u w:val="none"/>
                <w:lang w:val="en-US" w:eastAsia="zh-CN"/>
              </w:rPr>
              <w:t>3、</w:t>
            </w:r>
            <w:r>
              <w:rPr>
                <w:rFonts w:hint="eastAsia" w:ascii="宋体" w:hAnsi="宋体" w:eastAsia="宋体" w:cs="Times New Roman"/>
                <w:b w:val="0"/>
                <w:bCs w:val="0"/>
                <w:szCs w:val="21"/>
                <w:u w:val="none"/>
                <w:lang w:val="en-US" w:eastAsia="zh-CN"/>
              </w:rPr>
              <w:t>供应商派无疫情接触史、身体健康且符合防控要求的人员参与投标。</w:t>
            </w:r>
          </w:p>
        </w:tc>
      </w:tr>
    </w:tbl>
    <w:p>
      <w:pPr>
        <w:adjustRightInd w:val="0"/>
        <w:snapToGrid w:val="0"/>
        <w:spacing w:line="360" w:lineRule="auto"/>
        <w:rPr>
          <w:rFonts w:ascii="宋体" w:hAnsi="宋体"/>
          <w:b/>
          <w:bCs/>
          <w:szCs w:val="21"/>
        </w:rPr>
      </w:pPr>
    </w:p>
    <w:p>
      <w:pPr>
        <w:adjustRightInd w:val="0"/>
        <w:snapToGrid w:val="0"/>
        <w:spacing w:line="360" w:lineRule="auto"/>
        <w:rPr>
          <w:rFonts w:ascii="宋体" w:hAnsi="宋体"/>
          <w:b/>
          <w:bCs/>
          <w:szCs w:val="21"/>
        </w:rPr>
      </w:pPr>
    </w:p>
    <w:p>
      <w:pPr>
        <w:pStyle w:val="4"/>
        <w:keepNext w:val="0"/>
        <w:keepLines w:val="0"/>
        <w:adjustRightInd w:val="0"/>
        <w:snapToGrid w:val="0"/>
        <w:spacing w:before="156" w:beforeLines="50"/>
        <w:jc w:val="center"/>
        <w:rPr>
          <w:rFonts w:ascii="黑体" w:hAnsi="黑体" w:eastAsia="黑体"/>
          <w:sz w:val="32"/>
        </w:rPr>
      </w:pPr>
      <w:r>
        <w:br w:type="page"/>
      </w:r>
      <w:bookmarkStart w:id="22" w:name="_Toc16919"/>
      <w:bookmarkStart w:id="23" w:name="_Toc19327"/>
      <w:bookmarkStart w:id="24" w:name="_Toc34637764"/>
      <w:r>
        <w:rPr>
          <w:rFonts w:hint="eastAsia" w:ascii="黑体" w:hAnsi="黑体" w:eastAsia="黑体"/>
          <w:sz w:val="32"/>
        </w:rPr>
        <w:t>第二节 谈判须知正文</w:t>
      </w:r>
      <w:bookmarkEnd w:id="22"/>
      <w:bookmarkEnd w:id="23"/>
      <w:bookmarkEnd w:id="24"/>
    </w:p>
    <w:p>
      <w:pPr>
        <w:pStyle w:val="5"/>
        <w:keepNext w:val="0"/>
        <w:keepLines w:val="0"/>
        <w:adjustRightInd w:val="0"/>
        <w:snapToGrid w:val="0"/>
        <w:spacing w:before="156" w:beforeLines="50" w:after="0" w:line="360" w:lineRule="auto"/>
        <w:jc w:val="center"/>
        <w:rPr>
          <w:rFonts w:ascii="黑体" w:hAnsi="黑体" w:eastAsia="黑体"/>
          <w:sz w:val="28"/>
          <w:szCs w:val="28"/>
        </w:rPr>
      </w:pPr>
      <w:bookmarkStart w:id="25" w:name="_Toc34637765"/>
      <w:bookmarkStart w:id="26" w:name="_Toc29115"/>
      <w:bookmarkStart w:id="27" w:name="_Toc7783"/>
      <w:r>
        <w:rPr>
          <w:rFonts w:hint="eastAsia" w:ascii="黑体" w:hAnsi="黑体" w:eastAsia="黑体"/>
          <w:sz w:val="28"/>
          <w:szCs w:val="28"/>
        </w:rPr>
        <w:t>一、说明</w:t>
      </w:r>
      <w:bookmarkEnd w:id="25"/>
      <w:bookmarkEnd w:id="26"/>
      <w:bookmarkEnd w:id="27"/>
    </w:p>
    <w:p>
      <w:pPr>
        <w:pStyle w:val="6"/>
        <w:adjustRightInd w:val="0"/>
        <w:snapToGrid w:val="0"/>
        <w:spacing w:before="50" w:after="0" w:line="360" w:lineRule="auto"/>
        <w:rPr>
          <w:rFonts w:ascii="黑体" w:hAnsi="黑体"/>
          <w:sz w:val="24"/>
          <w:szCs w:val="24"/>
        </w:rPr>
      </w:pPr>
      <w:r>
        <w:rPr>
          <w:rFonts w:hint="eastAsia" w:ascii="黑体" w:hAnsi="黑体"/>
          <w:sz w:val="24"/>
          <w:szCs w:val="24"/>
        </w:rPr>
        <w:t>1.适用范围</w:t>
      </w:r>
    </w:p>
    <w:p>
      <w:pPr>
        <w:adjustRightInd w:val="0"/>
        <w:snapToGrid w:val="0"/>
        <w:spacing w:before="156" w:beforeLines="50" w:line="360" w:lineRule="auto"/>
        <w:ind w:firstLine="420" w:firstLineChars="200"/>
        <w:jc w:val="left"/>
        <w:rPr>
          <w:rFonts w:ascii="宋体" w:hAnsi="宋体"/>
          <w:szCs w:val="21"/>
        </w:rPr>
      </w:pPr>
      <w:r>
        <w:rPr>
          <w:rFonts w:hint="eastAsia" w:ascii="宋体" w:hAnsi="宋体"/>
          <w:szCs w:val="21"/>
        </w:rPr>
        <w:t>1.1本竞争性谈判文件仅适用于本章第一节“谈判须知前附表”（以下简称</w:t>
      </w:r>
      <w:r>
        <w:rPr>
          <w:rFonts w:hint="eastAsia" w:ascii="宋体" w:hAnsi="宋体"/>
          <w:b/>
          <w:szCs w:val="21"/>
        </w:rPr>
        <w:t>【谈判须知前附表】</w:t>
      </w:r>
      <w:r>
        <w:rPr>
          <w:rFonts w:hint="eastAsia" w:ascii="宋体" w:hAnsi="宋体"/>
          <w:szCs w:val="21"/>
        </w:rPr>
        <w:t>）中所叙述的采购项目。</w:t>
      </w:r>
    </w:p>
    <w:p>
      <w:pPr>
        <w:pStyle w:val="6"/>
        <w:keepNext w:val="0"/>
        <w:keepLines w:val="0"/>
        <w:adjustRightInd w:val="0"/>
        <w:snapToGrid w:val="0"/>
        <w:spacing w:before="50" w:after="0" w:line="360" w:lineRule="auto"/>
        <w:rPr>
          <w:rFonts w:ascii="黑体" w:hAnsi="黑体"/>
          <w:sz w:val="24"/>
          <w:szCs w:val="24"/>
        </w:rPr>
      </w:pPr>
      <w:r>
        <w:rPr>
          <w:rFonts w:hint="eastAsia" w:ascii="黑体" w:hAnsi="黑体"/>
          <w:sz w:val="24"/>
          <w:szCs w:val="24"/>
        </w:rPr>
        <w:t>2.定义</w:t>
      </w:r>
    </w:p>
    <w:p>
      <w:pPr>
        <w:adjustRightInd w:val="0"/>
        <w:snapToGrid w:val="0"/>
        <w:spacing w:before="156" w:beforeLines="50" w:line="360" w:lineRule="auto"/>
        <w:ind w:firstLine="420" w:firstLineChars="200"/>
        <w:jc w:val="left"/>
        <w:rPr>
          <w:rFonts w:ascii="宋体" w:hAnsi="宋体"/>
          <w:szCs w:val="21"/>
        </w:rPr>
      </w:pPr>
      <w:r>
        <w:rPr>
          <w:rFonts w:hint="eastAsia" w:ascii="宋体" w:hAnsi="宋体"/>
          <w:szCs w:val="21"/>
        </w:rPr>
        <w:t>2.1采购项目联系人姓名和电话见</w:t>
      </w:r>
      <w:r>
        <w:rPr>
          <w:rFonts w:hint="eastAsia" w:ascii="宋体" w:hAnsi="宋体"/>
          <w:b/>
          <w:szCs w:val="21"/>
        </w:rPr>
        <w:t>【谈判须知前附表】</w:t>
      </w:r>
      <w:r>
        <w:rPr>
          <w:rFonts w:hint="eastAsia" w:ascii="宋体" w:hAnsi="宋体"/>
          <w:szCs w:val="21"/>
        </w:rPr>
        <w:t>。</w:t>
      </w:r>
    </w:p>
    <w:p>
      <w:pPr>
        <w:adjustRightInd w:val="0"/>
        <w:snapToGrid w:val="0"/>
        <w:spacing w:before="156" w:beforeLines="50" w:line="360" w:lineRule="auto"/>
        <w:ind w:firstLine="420" w:firstLineChars="200"/>
        <w:jc w:val="left"/>
        <w:rPr>
          <w:rFonts w:ascii="宋体" w:hAnsi="宋体"/>
          <w:szCs w:val="21"/>
        </w:rPr>
      </w:pPr>
      <w:r>
        <w:rPr>
          <w:rFonts w:hint="eastAsia" w:ascii="宋体" w:hAnsi="宋体"/>
          <w:szCs w:val="21"/>
        </w:rPr>
        <w:t>2.2采购人名称、地址、电话、联系人见</w:t>
      </w:r>
      <w:r>
        <w:rPr>
          <w:rFonts w:hint="eastAsia" w:ascii="宋体" w:hAnsi="宋体"/>
          <w:b/>
          <w:szCs w:val="21"/>
        </w:rPr>
        <w:t>【谈判须知前附表】</w:t>
      </w:r>
      <w:r>
        <w:rPr>
          <w:rFonts w:hint="eastAsia" w:ascii="宋体" w:hAnsi="宋体"/>
          <w:szCs w:val="21"/>
        </w:rPr>
        <w:t>。</w:t>
      </w:r>
    </w:p>
    <w:p>
      <w:pPr>
        <w:adjustRightInd w:val="0"/>
        <w:snapToGrid w:val="0"/>
        <w:spacing w:before="156" w:beforeLines="50" w:line="360" w:lineRule="auto"/>
        <w:ind w:firstLine="420" w:firstLineChars="200"/>
        <w:jc w:val="left"/>
        <w:rPr>
          <w:rFonts w:ascii="宋体" w:hAnsi="宋体"/>
          <w:szCs w:val="21"/>
        </w:rPr>
      </w:pPr>
      <w:r>
        <w:rPr>
          <w:rFonts w:hint="eastAsia" w:ascii="宋体" w:hAnsi="宋体"/>
          <w:szCs w:val="21"/>
        </w:rPr>
        <w:t>2.3采购代理机构名称、地址、电话、联系人见</w:t>
      </w:r>
      <w:r>
        <w:rPr>
          <w:rFonts w:hint="eastAsia" w:ascii="宋体" w:hAnsi="宋体"/>
          <w:b/>
          <w:szCs w:val="21"/>
        </w:rPr>
        <w:t>【谈判须知前附表】。</w:t>
      </w:r>
    </w:p>
    <w:p>
      <w:pPr>
        <w:adjustRightInd w:val="0"/>
        <w:snapToGrid w:val="0"/>
        <w:spacing w:before="156" w:beforeLines="50" w:line="360" w:lineRule="auto"/>
        <w:ind w:firstLine="420" w:firstLineChars="200"/>
        <w:jc w:val="left"/>
        <w:rPr>
          <w:rFonts w:ascii="宋体" w:hAnsi="宋体" w:cs="宋体"/>
          <w:color w:val="FF0000"/>
          <w:kern w:val="0"/>
          <w:szCs w:val="21"/>
          <w:lang w:val="zh-CN"/>
        </w:rPr>
      </w:pPr>
      <w:r>
        <w:rPr>
          <w:rFonts w:hint="eastAsia" w:ascii="宋体" w:hAnsi="宋体"/>
          <w:szCs w:val="21"/>
        </w:rPr>
        <w:t>2.4供应商是指响应谈判文件要求、参加竞争性谈判采购的法人、其他组织或者自然人</w:t>
      </w:r>
      <w:r>
        <w:rPr>
          <w:rFonts w:hint="eastAsia" w:ascii="宋体" w:hAnsi="宋体"/>
          <w:b/>
          <w:szCs w:val="21"/>
        </w:rPr>
        <w:t>。</w:t>
      </w:r>
    </w:p>
    <w:p>
      <w:pPr>
        <w:pStyle w:val="6"/>
        <w:keepNext w:val="0"/>
        <w:keepLines w:val="0"/>
        <w:adjustRightInd w:val="0"/>
        <w:snapToGrid w:val="0"/>
        <w:spacing w:before="50" w:after="0" w:line="360" w:lineRule="auto"/>
        <w:rPr>
          <w:rFonts w:ascii="黑体" w:hAnsi="黑体"/>
          <w:sz w:val="24"/>
          <w:szCs w:val="24"/>
        </w:rPr>
      </w:pPr>
      <w:r>
        <w:rPr>
          <w:rFonts w:hint="eastAsia" w:ascii="黑体" w:hAnsi="黑体"/>
          <w:sz w:val="24"/>
          <w:szCs w:val="24"/>
        </w:rPr>
        <w:t>3.供应商的资格要求</w:t>
      </w:r>
    </w:p>
    <w:p>
      <w:pPr>
        <w:adjustRightInd w:val="0"/>
        <w:snapToGrid w:val="0"/>
        <w:spacing w:before="156" w:beforeLines="50"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3.1供应商应当符合</w:t>
      </w:r>
      <w:r>
        <w:rPr>
          <w:rFonts w:hint="eastAsia" w:ascii="宋体" w:hAnsi="宋体"/>
          <w:b/>
          <w:color w:val="000000" w:themeColor="text1"/>
          <w:szCs w:val="21"/>
          <w14:textFill>
            <w14:solidFill>
              <w14:schemeClr w14:val="tx1"/>
            </w14:solidFill>
          </w14:textFill>
        </w:rPr>
        <w:t>【谈判须知前附表】</w:t>
      </w:r>
      <w:r>
        <w:rPr>
          <w:rFonts w:hint="eastAsia" w:ascii="宋体" w:hAnsi="宋体"/>
          <w:color w:val="000000" w:themeColor="text1"/>
          <w:szCs w:val="21"/>
          <w14:textFill>
            <w14:solidFill>
              <w14:schemeClr w14:val="tx1"/>
            </w14:solidFill>
          </w14:textFill>
        </w:rPr>
        <w:t>规定的供应商资格条件。</w:t>
      </w:r>
    </w:p>
    <w:p>
      <w:pPr>
        <w:adjustRightInd w:val="0"/>
        <w:snapToGrid w:val="0"/>
        <w:spacing w:before="156" w:beforeLines="50"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w:t>
      </w:r>
      <w:r>
        <w:rPr>
          <w:rFonts w:hint="eastAsia" w:ascii="宋体" w:hAnsi="宋体"/>
          <w:b/>
          <w:color w:val="000000" w:themeColor="text1"/>
          <w:szCs w:val="21"/>
          <w14:textFill>
            <w14:solidFill>
              <w14:schemeClr w14:val="tx1"/>
            </w14:solidFill>
          </w14:textFill>
        </w:rPr>
        <w:t>【谈判须知前附表】</w:t>
      </w:r>
      <w:r>
        <w:rPr>
          <w:rFonts w:hint="eastAsia" w:ascii="宋体" w:hAnsi="宋体"/>
          <w:color w:val="000000" w:themeColor="text1"/>
          <w:szCs w:val="21"/>
          <w14:textFill>
            <w14:solidFill>
              <w14:schemeClr w14:val="tx1"/>
            </w14:solidFill>
          </w14:textFill>
        </w:rPr>
        <w:t>规定接受联合体形式的，供应商除应符合本章第3.1</w:t>
      </w:r>
      <w:r>
        <w:rPr>
          <w:rFonts w:hint="eastAsia" w:ascii="宋体" w:hAnsi="宋体" w:cs="宋体"/>
          <w:color w:val="000000" w:themeColor="text1"/>
          <w:kern w:val="0"/>
          <w:szCs w:val="21"/>
          <w:lang w:val="zh-CN"/>
          <w14:textFill>
            <w14:solidFill>
              <w14:schemeClr w14:val="tx1"/>
            </w14:solidFill>
          </w14:textFill>
        </w:rPr>
        <w:t>款</w:t>
      </w:r>
      <w:r>
        <w:rPr>
          <w:rFonts w:hint="eastAsia" w:ascii="宋体" w:hAnsi="宋体"/>
          <w:color w:val="000000" w:themeColor="text1"/>
          <w:szCs w:val="21"/>
          <w14:textFill>
            <w14:solidFill>
              <w14:schemeClr w14:val="tx1"/>
            </w14:solidFill>
          </w14:textFill>
        </w:rPr>
        <w:t xml:space="preserve">规定外，还应遵守以下规定： </w:t>
      </w:r>
    </w:p>
    <w:p>
      <w:pPr>
        <w:adjustRightInd w:val="0"/>
        <w:snapToGrid w:val="0"/>
        <w:spacing w:before="156" w:beforeLines="50"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（l）联合体中有同类资质的供应商按照联合体分工承担相同工作的，应当按照资质等级较低的供应商确定资质等级。</w:t>
      </w:r>
    </w:p>
    <w:p>
      <w:pPr>
        <w:adjustRightInd w:val="0"/>
        <w:snapToGrid w:val="0"/>
        <w:spacing w:before="156" w:beforeLines="50"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（2）联合体各方应按谈判文件提供的格式签订联合体协议书，明确联合体牵头人和各方的权利义务、合同工作量比例；</w:t>
      </w:r>
    </w:p>
    <w:p>
      <w:pPr>
        <w:adjustRightInd w:val="0"/>
        <w:snapToGrid w:val="0"/>
        <w:spacing w:before="156" w:beforeLines="50" w:line="360" w:lineRule="auto"/>
        <w:ind w:firstLine="420" w:firstLineChars="200"/>
        <w:jc w:val="left"/>
        <w:rPr>
          <w:rFonts w:ascii="宋体" w:hAnsi="宋体" w:cs="宋体"/>
          <w:color w:val="000000" w:themeColor="text1"/>
          <w:kern w:val="0"/>
          <w:szCs w:val="21"/>
          <w:lang w:val="zh-CN"/>
          <w14:textFill>
            <w14:solidFill>
              <w14:schemeClr w14:val="tx1"/>
            </w14:solidFill>
          </w14:textFill>
        </w:rPr>
      </w:pPr>
      <w:r>
        <w:rPr>
          <w:rFonts w:hint="eastAsia" w:ascii="宋体" w:hAnsi="宋体"/>
          <w:color w:val="000000" w:themeColor="text1"/>
          <w:szCs w:val="21"/>
          <w14:textFill>
            <w14:solidFill>
              <w14:schemeClr w14:val="tx1"/>
            </w14:solidFill>
          </w14:textFill>
        </w:rPr>
        <w:t>（3）联合体各方签订联合体协议书后，</w:t>
      </w:r>
      <w:r>
        <w:rPr>
          <w:rFonts w:hint="eastAsia" w:ascii="宋体" w:hAnsi="宋体" w:cs="宋体"/>
          <w:color w:val="000000" w:themeColor="text1"/>
          <w:kern w:val="0"/>
          <w:szCs w:val="21"/>
          <w:lang w:val="zh-CN"/>
          <w14:textFill>
            <w14:solidFill>
              <w14:schemeClr w14:val="tx1"/>
            </w14:solidFill>
          </w14:textFill>
        </w:rPr>
        <w:t>不得再单独参加或者与其他供应商组成新的联合体参加同一合同项下的采购活动。</w:t>
      </w:r>
    </w:p>
    <w:p>
      <w:pPr>
        <w:adjustRightInd w:val="0"/>
        <w:snapToGrid w:val="0"/>
        <w:spacing w:before="156" w:beforeLines="50" w:line="360" w:lineRule="auto"/>
        <w:ind w:firstLine="420" w:firstLineChars="200"/>
        <w:jc w:val="left"/>
        <w:rPr>
          <w:rFonts w:ascii="宋体" w:hAnsi="宋体"/>
          <w:b/>
          <w:szCs w:val="21"/>
        </w:rPr>
      </w:pPr>
      <w:r>
        <w:rPr>
          <w:rFonts w:hint="eastAsia" w:ascii="宋体" w:hAnsi="宋体" w:cs="宋体"/>
          <w:kern w:val="0"/>
          <w:szCs w:val="21"/>
          <w:lang w:val="zh-CN"/>
        </w:rPr>
        <w:t>3.3采购人、采购代理机构通过发布竞争性谈判邀请公告（附录1）或竞争性谈判邀请函（附录2）邀请供应商参与谈判。</w:t>
      </w:r>
      <w:r>
        <w:rPr>
          <w:rFonts w:hint="eastAsia" w:ascii="宋体" w:hAnsi="宋体"/>
          <w:szCs w:val="21"/>
        </w:rPr>
        <w:t>供应商邀请方式见</w:t>
      </w:r>
      <w:r>
        <w:rPr>
          <w:rFonts w:hint="eastAsia" w:ascii="宋体" w:hAnsi="宋体"/>
          <w:b/>
          <w:szCs w:val="21"/>
        </w:rPr>
        <w:t>【谈判须知前附表】</w:t>
      </w:r>
    </w:p>
    <w:p>
      <w:pPr>
        <w:adjustRightInd w:val="0"/>
        <w:snapToGrid w:val="0"/>
        <w:spacing w:before="156" w:beforeLines="50" w:line="360" w:lineRule="auto"/>
        <w:ind w:firstLine="420" w:firstLineChars="200"/>
        <w:jc w:val="left"/>
        <w:rPr>
          <w:rFonts w:ascii="宋体" w:hAnsi="宋体" w:cs="宋体"/>
          <w:kern w:val="0"/>
          <w:szCs w:val="21"/>
          <w:lang w:val="zh-CN"/>
        </w:rPr>
      </w:pPr>
      <w:r>
        <w:rPr>
          <w:rFonts w:hint="eastAsia" w:ascii="宋体" w:hAnsi="宋体"/>
          <w:szCs w:val="21"/>
        </w:rPr>
        <w:t>3.4</w:t>
      </w:r>
      <w:r>
        <w:rPr>
          <w:rFonts w:hint="eastAsia" w:ascii="宋体" w:hAnsi="宋体" w:cs="宋体"/>
          <w:kern w:val="0"/>
          <w:szCs w:val="21"/>
          <w:lang w:val="zh-CN"/>
        </w:rPr>
        <w:t>采购人、采购代理机构负责对参与谈判的供应商进行资格审查。</w:t>
      </w:r>
    </w:p>
    <w:p>
      <w:pPr>
        <w:pStyle w:val="6"/>
        <w:keepNext w:val="0"/>
        <w:keepLines w:val="0"/>
        <w:adjustRightInd w:val="0"/>
        <w:snapToGrid w:val="0"/>
        <w:spacing w:before="50" w:after="0" w:line="360" w:lineRule="auto"/>
        <w:rPr>
          <w:rFonts w:ascii="黑体" w:hAnsi="黑体"/>
          <w:sz w:val="24"/>
          <w:szCs w:val="24"/>
        </w:rPr>
      </w:pPr>
      <w:r>
        <w:rPr>
          <w:rFonts w:hint="eastAsia" w:ascii="黑体" w:hAnsi="黑体"/>
          <w:sz w:val="24"/>
          <w:szCs w:val="24"/>
        </w:rPr>
        <w:t xml:space="preserve">4.参与谈判的费用 </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4.1无论谈判的结果如何，供应商应自行承担所有与竞争性谈判采购活动有关的全部费用。</w:t>
      </w:r>
    </w:p>
    <w:p>
      <w:pPr>
        <w:pStyle w:val="6"/>
        <w:keepNext w:val="0"/>
        <w:keepLines w:val="0"/>
        <w:adjustRightInd w:val="0"/>
        <w:snapToGrid w:val="0"/>
        <w:spacing w:before="50" w:after="0" w:line="360" w:lineRule="auto"/>
        <w:rPr>
          <w:rFonts w:ascii="黑体" w:hAnsi="黑体"/>
          <w:sz w:val="24"/>
          <w:szCs w:val="24"/>
        </w:rPr>
      </w:pPr>
      <w:r>
        <w:rPr>
          <w:rFonts w:hint="eastAsia" w:ascii="黑体" w:hAnsi="黑体"/>
          <w:sz w:val="24"/>
          <w:szCs w:val="24"/>
        </w:rPr>
        <w:t>5.现场勘察</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5.1供应商应按</w:t>
      </w:r>
      <w:r>
        <w:rPr>
          <w:rFonts w:hint="eastAsia" w:ascii="宋体" w:hAnsi="宋体"/>
          <w:b/>
          <w:szCs w:val="21"/>
        </w:rPr>
        <w:t>【谈判须知前附表】</w:t>
      </w:r>
      <w:r>
        <w:rPr>
          <w:rFonts w:hint="eastAsia" w:hAnsi="宋体"/>
        </w:rPr>
        <w:t>中规定</w:t>
      </w:r>
      <w:r>
        <w:rPr>
          <w:rFonts w:hint="eastAsia" w:ascii="宋体" w:hAnsi="宋体"/>
          <w:szCs w:val="21"/>
        </w:rPr>
        <w:t>对采购项目现场和周围环境的现场考察。</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5.2勘察现场的费用由供应商自己承担，勘察期间所发生的人身伤害及财产损失由供应商自己负责。</w:t>
      </w:r>
    </w:p>
    <w:p>
      <w:pPr>
        <w:adjustRightInd w:val="0"/>
        <w:snapToGrid w:val="0"/>
        <w:spacing w:before="156" w:beforeLines="50" w:line="360" w:lineRule="auto"/>
        <w:ind w:firstLine="420" w:firstLineChars="200"/>
        <w:jc w:val="left"/>
        <w:rPr>
          <w:rFonts w:ascii="宋体" w:hAnsi="宋体"/>
          <w:b/>
          <w:szCs w:val="21"/>
        </w:rPr>
      </w:pPr>
      <w:r>
        <w:rPr>
          <w:rFonts w:hint="eastAsia" w:ascii="宋体" w:hAnsi="宋体"/>
          <w:szCs w:val="21"/>
        </w:rPr>
        <w:t>5.3采购人不对供应商据此而做出的推论、理解和结论负责。一旦成交，供应商不得以任何借口，而提出额外补偿，或延长合同期限的要求。</w:t>
      </w:r>
    </w:p>
    <w:p>
      <w:pPr>
        <w:pStyle w:val="5"/>
        <w:keepNext w:val="0"/>
        <w:keepLines w:val="0"/>
        <w:adjustRightInd w:val="0"/>
        <w:snapToGrid w:val="0"/>
        <w:spacing w:before="156" w:beforeLines="50" w:after="0" w:line="360" w:lineRule="auto"/>
        <w:jc w:val="center"/>
        <w:rPr>
          <w:rFonts w:ascii="黑体" w:hAnsi="黑体" w:eastAsia="黑体"/>
          <w:sz w:val="28"/>
          <w:szCs w:val="28"/>
        </w:rPr>
      </w:pPr>
      <w:bookmarkStart w:id="28" w:name="_Toc30862"/>
      <w:bookmarkStart w:id="29" w:name="_Toc9072"/>
      <w:bookmarkStart w:id="30" w:name="_Toc34637766"/>
      <w:r>
        <w:rPr>
          <w:rFonts w:hint="eastAsia" w:ascii="黑体" w:hAnsi="黑体" w:eastAsia="黑体"/>
          <w:sz w:val="28"/>
          <w:szCs w:val="28"/>
        </w:rPr>
        <w:t>二、谈判文件</w:t>
      </w:r>
      <w:bookmarkEnd w:id="28"/>
      <w:bookmarkEnd w:id="29"/>
      <w:bookmarkEnd w:id="30"/>
    </w:p>
    <w:p>
      <w:pPr>
        <w:pStyle w:val="6"/>
        <w:adjustRightInd w:val="0"/>
        <w:snapToGrid w:val="0"/>
        <w:spacing w:before="50" w:after="0" w:line="360" w:lineRule="auto"/>
        <w:rPr>
          <w:sz w:val="24"/>
          <w:szCs w:val="24"/>
        </w:rPr>
      </w:pPr>
      <w:r>
        <w:rPr>
          <w:rFonts w:hint="eastAsia"/>
          <w:sz w:val="24"/>
          <w:szCs w:val="24"/>
        </w:rPr>
        <w:t>6.谈判文件的组成</w:t>
      </w:r>
    </w:p>
    <w:p>
      <w:pPr>
        <w:pStyle w:val="23"/>
        <w:adjustRightInd w:val="0"/>
        <w:snapToGrid w:val="0"/>
        <w:spacing w:before="156" w:beforeLines="50" w:line="360" w:lineRule="auto"/>
        <w:ind w:firstLine="420" w:firstLineChars="200"/>
        <w:rPr>
          <w:rFonts w:hAnsi="宋体"/>
        </w:rPr>
      </w:pPr>
      <w:r>
        <w:rPr>
          <w:rFonts w:hint="eastAsia" w:hAnsi="宋体"/>
        </w:rPr>
        <w:t>6.1谈判文件由下列文件组成：</w:t>
      </w:r>
    </w:p>
    <w:p>
      <w:pPr>
        <w:pStyle w:val="23"/>
        <w:adjustRightInd w:val="0"/>
        <w:snapToGrid w:val="0"/>
        <w:spacing w:before="156" w:beforeLines="50" w:line="360" w:lineRule="auto"/>
        <w:ind w:firstLine="420" w:firstLineChars="200"/>
        <w:rPr>
          <w:rFonts w:hAnsi="宋体"/>
        </w:rPr>
      </w:pPr>
      <w:r>
        <w:rPr>
          <w:rFonts w:hint="eastAsia" w:hAnsi="宋体"/>
        </w:rPr>
        <w:t>第一章 采购邀请</w:t>
      </w:r>
    </w:p>
    <w:p>
      <w:pPr>
        <w:pStyle w:val="23"/>
        <w:adjustRightInd w:val="0"/>
        <w:snapToGrid w:val="0"/>
        <w:spacing w:before="156" w:beforeLines="50" w:line="360" w:lineRule="auto"/>
        <w:ind w:firstLine="420" w:firstLineChars="200"/>
        <w:rPr>
          <w:rFonts w:hAnsi="宋体"/>
        </w:rPr>
      </w:pPr>
      <w:r>
        <w:rPr>
          <w:rFonts w:hint="eastAsia" w:hAnsi="宋体"/>
        </w:rPr>
        <w:t>第二章 谈判须知</w:t>
      </w:r>
    </w:p>
    <w:p>
      <w:pPr>
        <w:pStyle w:val="23"/>
        <w:adjustRightInd w:val="0"/>
        <w:snapToGrid w:val="0"/>
        <w:spacing w:before="156" w:beforeLines="50" w:line="360" w:lineRule="auto"/>
        <w:ind w:firstLine="420" w:firstLineChars="200"/>
        <w:rPr>
          <w:rFonts w:hAnsi="宋体"/>
        </w:rPr>
      </w:pPr>
      <w:r>
        <w:rPr>
          <w:rFonts w:hint="eastAsia" w:hAnsi="宋体"/>
        </w:rPr>
        <w:t>第三章 采购需求</w:t>
      </w:r>
    </w:p>
    <w:p>
      <w:pPr>
        <w:pStyle w:val="23"/>
        <w:adjustRightInd w:val="0"/>
        <w:snapToGrid w:val="0"/>
        <w:spacing w:before="156" w:beforeLines="50" w:line="360" w:lineRule="auto"/>
        <w:ind w:firstLine="420" w:firstLineChars="200"/>
        <w:rPr>
          <w:rFonts w:hAnsi="宋体"/>
        </w:rPr>
      </w:pPr>
      <w:r>
        <w:rPr>
          <w:rFonts w:hint="eastAsia" w:hAnsi="宋体"/>
        </w:rPr>
        <w:t>第四章 合同草案条款求</w:t>
      </w:r>
    </w:p>
    <w:p>
      <w:pPr>
        <w:pStyle w:val="23"/>
        <w:adjustRightInd w:val="0"/>
        <w:snapToGrid w:val="0"/>
        <w:spacing w:before="156" w:beforeLines="50" w:line="360" w:lineRule="auto"/>
        <w:ind w:firstLine="420" w:firstLineChars="200"/>
        <w:rPr>
          <w:rFonts w:hAnsi="宋体"/>
        </w:rPr>
      </w:pPr>
      <w:r>
        <w:rPr>
          <w:rFonts w:hint="eastAsia" w:hAnsi="宋体"/>
        </w:rPr>
        <w:t>第五章 响应文件组成</w:t>
      </w:r>
    </w:p>
    <w:p>
      <w:pPr>
        <w:pStyle w:val="23"/>
        <w:adjustRightInd w:val="0"/>
        <w:snapToGrid w:val="0"/>
        <w:spacing w:before="156" w:beforeLines="50" w:line="360" w:lineRule="auto"/>
        <w:ind w:firstLine="420" w:firstLineChars="200"/>
        <w:rPr>
          <w:rFonts w:hAnsi="宋体" w:cs="宋体"/>
          <w:kern w:val="0"/>
        </w:rPr>
      </w:pPr>
      <w:r>
        <w:rPr>
          <w:rFonts w:hint="eastAsia"/>
        </w:rPr>
        <w:t>6.2</w:t>
      </w:r>
      <w:r>
        <w:rPr>
          <w:rFonts w:hint="eastAsia" w:hAnsi="宋体" w:cs="宋体"/>
          <w:kern w:val="0"/>
        </w:rPr>
        <w:t>采购人、采购代理机构或者谈判小组在提交首次响应文件截止之日前对已发出的谈判文件进行的澄清或者修改，构成谈判文件的组成部分。</w:t>
      </w:r>
    </w:p>
    <w:p>
      <w:pPr>
        <w:pStyle w:val="23"/>
        <w:adjustRightInd w:val="0"/>
        <w:snapToGrid w:val="0"/>
        <w:spacing w:before="156" w:beforeLines="50" w:line="360" w:lineRule="auto"/>
        <w:ind w:firstLine="420" w:firstLineChars="200"/>
      </w:pPr>
      <w:r>
        <w:rPr>
          <w:rFonts w:hint="eastAsia" w:hAnsi="宋体" w:cs="宋体"/>
          <w:kern w:val="0"/>
        </w:rPr>
        <w:t>6.3谈判文件中，谈判小组根据与供应商谈判情况可能实质性变动的内容见</w:t>
      </w:r>
      <w:r>
        <w:rPr>
          <w:rFonts w:hint="eastAsia" w:hAnsi="宋体"/>
          <w:b/>
        </w:rPr>
        <w:t>【谈判须知前附表】</w:t>
      </w:r>
      <w:r>
        <w:rPr>
          <w:rFonts w:hint="eastAsia" w:hAnsi="宋体" w:cs="宋体"/>
          <w:kern w:val="0"/>
        </w:rPr>
        <w:t>。对谈判文件作出的实质性变动是谈判文件的有效组成部分。</w:t>
      </w:r>
    </w:p>
    <w:p>
      <w:pPr>
        <w:pStyle w:val="23"/>
        <w:adjustRightInd w:val="0"/>
        <w:snapToGrid w:val="0"/>
        <w:spacing w:before="156" w:beforeLines="50" w:line="360" w:lineRule="auto"/>
        <w:ind w:firstLine="420" w:firstLineChars="200"/>
        <w:rPr>
          <w:rFonts w:hAnsi="宋体"/>
        </w:rPr>
      </w:pPr>
      <w:r>
        <w:rPr>
          <w:rFonts w:hint="eastAsia"/>
        </w:rPr>
        <w:t>6.4</w:t>
      </w:r>
      <w:r>
        <w:rPr>
          <w:rFonts w:hint="eastAsia" w:hAnsi="宋体"/>
        </w:rPr>
        <w:t>供应商应仔细阅读</w:t>
      </w:r>
      <w:r>
        <w:rPr>
          <w:rFonts w:hint="eastAsia" w:hAnsi="宋体"/>
          <w:bCs/>
        </w:rPr>
        <w:t>谈判</w:t>
      </w:r>
      <w:r>
        <w:rPr>
          <w:rFonts w:hint="eastAsia" w:hAnsi="宋体"/>
        </w:rPr>
        <w:t>文件的全部内容，按照</w:t>
      </w:r>
      <w:r>
        <w:rPr>
          <w:rFonts w:hint="eastAsia" w:hAnsi="宋体"/>
          <w:bCs/>
        </w:rPr>
        <w:t>谈判</w:t>
      </w:r>
      <w:r>
        <w:rPr>
          <w:rFonts w:hint="eastAsia" w:hAnsi="宋体"/>
        </w:rPr>
        <w:t>文件要求编制</w:t>
      </w:r>
      <w:r>
        <w:rPr>
          <w:rFonts w:hint="eastAsia"/>
        </w:rPr>
        <w:t>响应</w:t>
      </w:r>
      <w:r>
        <w:rPr>
          <w:rFonts w:hint="eastAsia" w:hAnsi="宋体"/>
        </w:rPr>
        <w:t>文件。任何对</w:t>
      </w:r>
      <w:r>
        <w:rPr>
          <w:rFonts w:hint="eastAsia" w:hAnsi="宋体"/>
          <w:bCs/>
        </w:rPr>
        <w:t>谈判</w:t>
      </w:r>
      <w:r>
        <w:rPr>
          <w:rFonts w:hint="eastAsia" w:hAnsi="宋体"/>
        </w:rPr>
        <w:t>文件的忽略或误解不能作为</w:t>
      </w:r>
      <w:r>
        <w:rPr>
          <w:rFonts w:hint="eastAsia"/>
        </w:rPr>
        <w:t>响应</w:t>
      </w:r>
      <w:r>
        <w:rPr>
          <w:rFonts w:hint="eastAsia" w:hAnsi="宋体"/>
        </w:rPr>
        <w:t>文件存在缺陷或瑕疵的理由，其风险由供应商承担。</w:t>
      </w:r>
    </w:p>
    <w:p>
      <w:pPr>
        <w:pStyle w:val="6"/>
        <w:keepNext w:val="0"/>
        <w:keepLines w:val="0"/>
        <w:adjustRightInd w:val="0"/>
        <w:snapToGrid w:val="0"/>
        <w:spacing w:before="50" w:after="0" w:line="360" w:lineRule="auto"/>
        <w:rPr>
          <w:rFonts w:ascii="黑体" w:hAnsi="黑体"/>
          <w:sz w:val="24"/>
          <w:szCs w:val="24"/>
        </w:rPr>
      </w:pPr>
      <w:r>
        <w:rPr>
          <w:rFonts w:hint="eastAsia" w:ascii="黑体" w:hAnsi="黑体"/>
          <w:sz w:val="24"/>
          <w:szCs w:val="24"/>
        </w:rPr>
        <w:t>7.谈判文件的澄清</w:t>
      </w:r>
      <w:r>
        <w:rPr>
          <w:rFonts w:hint="eastAsia" w:ascii="黑体" w:hAnsi="黑体"/>
          <w:kern w:val="0"/>
          <w:sz w:val="24"/>
          <w:szCs w:val="24"/>
          <w:lang w:val="zh-CN"/>
        </w:rPr>
        <w:t>或者</w:t>
      </w:r>
      <w:r>
        <w:rPr>
          <w:rFonts w:hint="eastAsia" w:ascii="黑体" w:hAnsi="黑体"/>
          <w:sz w:val="24"/>
          <w:szCs w:val="24"/>
        </w:rPr>
        <w:t>修改</w:t>
      </w:r>
    </w:p>
    <w:p>
      <w:pPr>
        <w:adjustRightInd w:val="0"/>
        <w:snapToGrid w:val="0"/>
        <w:spacing w:before="156" w:beforeLines="50" w:line="360" w:lineRule="auto"/>
        <w:ind w:right="-105" w:rightChars="-50" w:firstLine="420" w:firstLineChars="200"/>
        <w:rPr>
          <w:rFonts w:ascii="宋体" w:hAnsi="宋体" w:cs="宋体"/>
          <w:kern w:val="0"/>
          <w:szCs w:val="21"/>
        </w:rPr>
      </w:pPr>
      <w:r>
        <w:rPr>
          <w:rFonts w:hint="eastAsia" w:ascii="宋体" w:hAnsi="宋体"/>
          <w:szCs w:val="21"/>
        </w:rPr>
        <w:t>7.1在</w:t>
      </w:r>
      <w:r>
        <w:rPr>
          <w:rFonts w:hint="eastAsia" w:ascii="宋体" w:hAnsi="宋体" w:cs="宋体"/>
          <w:kern w:val="0"/>
          <w:szCs w:val="21"/>
        </w:rPr>
        <w:t>提交首次响应文件截止之日前，采购人、采购代理机构或者谈判小组可以对已发出的谈判文件进行必要的澄清或者修改。</w:t>
      </w:r>
    </w:p>
    <w:p>
      <w:pPr>
        <w:adjustRightInd w:val="0"/>
        <w:snapToGrid w:val="0"/>
        <w:spacing w:before="156" w:beforeLines="50" w:line="360" w:lineRule="auto"/>
        <w:ind w:right="-105" w:rightChars="-50" w:firstLine="420" w:firstLineChars="200"/>
        <w:rPr>
          <w:rFonts w:ascii="宋体" w:hAnsi="宋体" w:cs="宋体"/>
          <w:kern w:val="0"/>
          <w:szCs w:val="21"/>
        </w:rPr>
      </w:pPr>
      <w:r>
        <w:rPr>
          <w:rFonts w:hint="eastAsia" w:ascii="宋体" w:hAnsi="宋体"/>
          <w:szCs w:val="21"/>
        </w:rPr>
        <w:t>7.2</w:t>
      </w:r>
      <w:r>
        <w:rPr>
          <w:rFonts w:hint="eastAsia" w:ascii="宋体" w:hAnsi="宋体" w:cs="宋体"/>
          <w:kern w:val="0"/>
          <w:szCs w:val="21"/>
        </w:rPr>
        <w:t>澄清或者修改的内容可能影响响应文件编制的，采购人、采购代理机构或者谈判小组应当在提交首次响应文件截止之日3个工作日前，以书面形式通知所有接收谈判文件的供应商，不足3个工作日的，顺延供应商提交首次响应文件截止时间。</w:t>
      </w:r>
    </w:p>
    <w:p>
      <w:pPr>
        <w:pStyle w:val="5"/>
        <w:keepNext w:val="0"/>
        <w:keepLines w:val="0"/>
        <w:adjustRightInd w:val="0"/>
        <w:snapToGrid w:val="0"/>
        <w:spacing w:before="156" w:beforeLines="50" w:after="0" w:line="360" w:lineRule="auto"/>
        <w:jc w:val="center"/>
        <w:rPr>
          <w:rFonts w:ascii="黑体" w:hAnsi="黑体" w:eastAsia="黑体"/>
          <w:sz w:val="28"/>
          <w:szCs w:val="28"/>
        </w:rPr>
      </w:pPr>
      <w:bookmarkStart w:id="31" w:name="_Toc34637767"/>
      <w:bookmarkStart w:id="32" w:name="_Toc31257"/>
      <w:bookmarkStart w:id="33" w:name="_Toc13358"/>
      <w:r>
        <w:rPr>
          <w:rFonts w:hint="eastAsia" w:ascii="黑体" w:hAnsi="黑体" w:eastAsia="黑体"/>
          <w:sz w:val="28"/>
          <w:szCs w:val="28"/>
        </w:rPr>
        <w:t>三、响应文件</w:t>
      </w:r>
      <w:bookmarkEnd w:id="31"/>
      <w:bookmarkEnd w:id="32"/>
      <w:bookmarkEnd w:id="33"/>
    </w:p>
    <w:p>
      <w:pPr>
        <w:pStyle w:val="6"/>
        <w:adjustRightInd w:val="0"/>
        <w:snapToGrid w:val="0"/>
        <w:spacing w:before="50" w:after="0" w:line="360" w:lineRule="auto"/>
        <w:rPr>
          <w:rFonts w:ascii="黑体" w:hAnsi="黑体"/>
          <w:sz w:val="24"/>
          <w:szCs w:val="24"/>
        </w:rPr>
      </w:pPr>
      <w:r>
        <w:rPr>
          <w:rFonts w:hint="eastAsia" w:ascii="黑体" w:hAnsi="黑体"/>
          <w:sz w:val="24"/>
          <w:szCs w:val="24"/>
        </w:rPr>
        <w:t>8.一般要求</w:t>
      </w:r>
    </w:p>
    <w:p>
      <w:pPr>
        <w:adjustRightInd w:val="0"/>
        <w:snapToGrid w:val="0"/>
        <w:spacing w:before="156" w:beforeLines="50" w:line="360" w:lineRule="auto"/>
        <w:ind w:firstLine="420" w:firstLineChars="200"/>
        <w:rPr>
          <w:rFonts w:ascii="宋体" w:hAnsi="宋体"/>
          <w:bCs/>
          <w:szCs w:val="21"/>
        </w:rPr>
      </w:pPr>
      <w:r>
        <w:rPr>
          <w:rFonts w:hint="eastAsia" w:ascii="宋体" w:hAnsi="宋体"/>
          <w:bCs/>
          <w:szCs w:val="21"/>
        </w:rPr>
        <w:t>8.1供应商应仔细阅读谈判文件的所有内容，按谈判文件的要求编制响应文件，并保证所提供的全部资料的真实性，以使其响应文件对谈判文件做出实质性的响应。</w:t>
      </w:r>
    </w:p>
    <w:p>
      <w:pPr>
        <w:adjustRightInd w:val="0"/>
        <w:snapToGrid w:val="0"/>
        <w:spacing w:before="156" w:beforeLines="50" w:line="360" w:lineRule="auto"/>
        <w:ind w:firstLine="420" w:firstLineChars="200"/>
        <w:rPr>
          <w:rFonts w:ascii="宋体" w:hAnsi="宋体"/>
          <w:bCs/>
          <w:szCs w:val="21"/>
        </w:rPr>
      </w:pPr>
      <w:r>
        <w:rPr>
          <w:rFonts w:hint="eastAsia" w:ascii="宋体" w:hAnsi="宋体"/>
          <w:bCs/>
          <w:szCs w:val="21"/>
        </w:rPr>
        <w:t>8.2</w:t>
      </w:r>
      <w:r>
        <w:rPr>
          <w:rFonts w:hint="eastAsia" w:ascii="宋体" w:hAnsi="宋体"/>
          <w:szCs w:val="21"/>
        </w:rPr>
        <w:t>供应商提交的响应文件及供应商与采购人或采购代理机构、谈判小组就有关谈判的所有来往函电均使用中文。供应商可以提交其它语言的资料，但应附中文注释，在有差异时以中文为准。</w:t>
      </w:r>
    </w:p>
    <w:p>
      <w:pPr>
        <w:pStyle w:val="23"/>
        <w:adjustRightInd w:val="0"/>
        <w:snapToGrid w:val="0"/>
        <w:spacing w:before="156" w:beforeLines="50" w:line="360" w:lineRule="auto"/>
        <w:ind w:firstLine="420" w:firstLineChars="200"/>
        <w:rPr>
          <w:rFonts w:hAnsi="宋体"/>
        </w:rPr>
      </w:pPr>
      <w:r>
        <w:rPr>
          <w:rFonts w:hint="eastAsia" w:hAnsi="宋体"/>
          <w:bCs/>
        </w:rPr>
        <w:t>8.3</w:t>
      </w:r>
      <w:r>
        <w:rPr>
          <w:rFonts w:hint="eastAsia" w:hAnsi="宋体"/>
        </w:rPr>
        <w:t>计量单位应使用我国法定计量单位，未列明时应默认为我国法定计量单位。</w:t>
      </w:r>
    </w:p>
    <w:p>
      <w:pPr>
        <w:pStyle w:val="23"/>
        <w:adjustRightInd w:val="0"/>
        <w:snapToGrid w:val="0"/>
        <w:spacing w:before="156" w:beforeLines="50" w:line="360" w:lineRule="auto"/>
        <w:ind w:firstLine="420" w:firstLineChars="200"/>
        <w:rPr>
          <w:rFonts w:hAnsi="宋体"/>
        </w:rPr>
      </w:pPr>
      <w:r>
        <w:rPr>
          <w:rFonts w:hint="eastAsia" w:hAnsi="宋体"/>
        </w:rPr>
        <w:t>8.4响应文件应采用书面形式，电报、传真、电子邮件形式的响应文件概不接受。</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8.5供应商应按谈判文件中提供的响应文件格式填写。</w:t>
      </w:r>
    </w:p>
    <w:p>
      <w:pPr>
        <w:pStyle w:val="6"/>
        <w:keepNext w:val="0"/>
        <w:keepLines w:val="0"/>
        <w:adjustRightInd w:val="0"/>
        <w:snapToGrid w:val="0"/>
        <w:spacing w:before="50" w:after="0" w:line="360" w:lineRule="auto"/>
        <w:rPr>
          <w:rFonts w:ascii="黑体" w:hAnsi="黑体"/>
          <w:sz w:val="24"/>
          <w:szCs w:val="24"/>
        </w:rPr>
      </w:pPr>
      <w:r>
        <w:rPr>
          <w:rFonts w:hint="eastAsia" w:ascii="黑体" w:hAnsi="黑体"/>
          <w:sz w:val="24"/>
          <w:szCs w:val="24"/>
        </w:rPr>
        <w:t>9.响应文件的组成</w:t>
      </w:r>
    </w:p>
    <w:p>
      <w:pPr>
        <w:pStyle w:val="163"/>
        <w:spacing w:before="156" w:beforeLines="50"/>
        <w:ind w:firstLine="480"/>
        <w:rPr>
          <w:rFonts w:ascii="宋体"/>
          <w:szCs w:val="21"/>
        </w:rPr>
      </w:pPr>
      <w:r>
        <w:rPr>
          <w:rFonts w:hint="eastAsia" w:ascii="宋体"/>
        </w:rPr>
        <w:t>9.1</w:t>
      </w:r>
      <w:r>
        <w:rPr>
          <w:rFonts w:hint="eastAsia"/>
        </w:rPr>
        <w:t>响应文件包括下列内容：</w:t>
      </w:r>
      <w:r>
        <w:rPr>
          <w:rFonts w:hint="eastAsia" w:ascii="宋体"/>
          <w:szCs w:val="21"/>
        </w:rPr>
        <w:t xml:space="preserve"> </w:t>
      </w:r>
    </w:p>
    <w:p>
      <w:pPr>
        <w:tabs>
          <w:tab w:val="left" w:pos="753"/>
        </w:tabs>
        <w:adjustRightInd w:val="0"/>
        <w:snapToGrid w:val="0"/>
        <w:spacing w:before="156" w:beforeLines="50" w:line="360" w:lineRule="auto"/>
        <w:ind w:firstLine="420" w:firstLineChars="200"/>
        <w:rPr>
          <w:rFonts w:ascii="宋体" w:hAnsi="宋体"/>
          <w:szCs w:val="21"/>
        </w:rPr>
      </w:pPr>
      <w:r>
        <w:rPr>
          <w:rFonts w:hint="eastAsia" w:ascii="宋体" w:hAnsi="宋体"/>
          <w:szCs w:val="21"/>
        </w:rPr>
        <w:t>（1）谈判响应声明(格式)</w:t>
      </w:r>
    </w:p>
    <w:p>
      <w:pPr>
        <w:tabs>
          <w:tab w:val="left" w:pos="753"/>
        </w:tabs>
        <w:adjustRightInd w:val="0"/>
        <w:snapToGrid w:val="0"/>
        <w:spacing w:before="156" w:beforeLines="50" w:line="360" w:lineRule="auto"/>
        <w:ind w:firstLine="420" w:firstLineChars="200"/>
        <w:rPr>
          <w:rFonts w:ascii="宋体" w:hAnsi="宋体"/>
          <w:szCs w:val="21"/>
        </w:rPr>
      </w:pPr>
      <w:r>
        <w:rPr>
          <w:rFonts w:hint="eastAsia" w:ascii="宋体" w:hAnsi="宋体"/>
          <w:szCs w:val="21"/>
        </w:rPr>
        <w:t>（2）法定代表人（单位负责人）身份证明(格式)</w:t>
      </w:r>
    </w:p>
    <w:p>
      <w:pPr>
        <w:tabs>
          <w:tab w:val="left" w:pos="753"/>
        </w:tabs>
        <w:adjustRightInd w:val="0"/>
        <w:snapToGrid w:val="0"/>
        <w:spacing w:before="156" w:beforeLines="50" w:line="360" w:lineRule="auto"/>
        <w:ind w:firstLine="420" w:firstLineChars="200"/>
        <w:rPr>
          <w:rFonts w:ascii="宋体" w:hAnsi="宋体"/>
          <w:szCs w:val="21"/>
        </w:rPr>
      </w:pPr>
      <w:r>
        <w:rPr>
          <w:rFonts w:hint="eastAsia" w:ascii="宋体" w:hAnsi="宋体"/>
          <w:szCs w:val="21"/>
        </w:rPr>
        <w:t>（3）授权委托书(格式)</w:t>
      </w:r>
    </w:p>
    <w:p>
      <w:pPr>
        <w:tabs>
          <w:tab w:val="left" w:pos="753"/>
        </w:tabs>
        <w:adjustRightInd w:val="0"/>
        <w:snapToGrid w:val="0"/>
        <w:spacing w:before="156" w:beforeLines="50" w:line="360" w:lineRule="auto"/>
        <w:ind w:firstLine="420" w:firstLineChars="200"/>
        <w:rPr>
          <w:rFonts w:hint="default" w:ascii="宋体" w:eastAsia="宋体"/>
          <w:szCs w:val="21"/>
          <w:lang w:val="en-US" w:eastAsia="zh-CN"/>
        </w:rPr>
      </w:pPr>
      <w:r>
        <w:rPr>
          <w:rFonts w:hint="eastAsia" w:ascii="宋体" w:hAnsi="宋体"/>
          <w:szCs w:val="21"/>
        </w:rPr>
        <w:t>（4）供应商的资格证明材料</w:t>
      </w:r>
      <w:r>
        <w:rPr>
          <w:rFonts w:hint="eastAsia" w:ascii="宋体" w:hAnsi="宋体"/>
          <w:szCs w:val="21"/>
          <w:lang w:val="en-US" w:eastAsia="zh-CN"/>
        </w:rPr>
        <w:t xml:space="preserve">                                                                                                                                                                                                                                                                                                                                                                                                                                                                                                                                                                                                                                                                                                                                                                                                                                                                                                                                                                                                                                                                                                                                                                                                                                                                                                                                                                                                                                            </w:t>
      </w:r>
    </w:p>
    <w:p>
      <w:pPr>
        <w:tabs>
          <w:tab w:val="left" w:pos="753"/>
        </w:tabs>
        <w:adjustRightInd w:val="0"/>
        <w:snapToGrid w:val="0"/>
        <w:spacing w:before="156" w:beforeLines="50" w:line="360" w:lineRule="auto"/>
        <w:ind w:firstLine="420" w:firstLineChars="200"/>
        <w:rPr>
          <w:rFonts w:ascii="宋体" w:hAnsi="宋体"/>
          <w:szCs w:val="21"/>
        </w:rPr>
      </w:pPr>
      <w:r>
        <w:rPr>
          <w:rFonts w:hint="eastAsia" w:ascii="宋体" w:hAnsi="宋体"/>
          <w:szCs w:val="21"/>
        </w:rPr>
        <w:t>（5）首次报价表及报价文件(格式)</w:t>
      </w:r>
    </w:p>
    <w:p>
      <w:pPr>
        <w:tabs>
          <w:tab w:val="left" w:pos="753"/>
        </w:tabs>
        <w:adjustRightInd w:val="0"/>
        <w:snapToGrid w:val="0"/>
        <w:spacing w:before="156" w:beforeLines="50" w:line="360" w:lineRule="auto"/>
        <w:ind w:firstLine="420" w:firstLineChars="200"/>
        <w:rPr>
          <w:rFonts w:ascii="宋体" w:hAnsi="宋体"/>
          <w:szCs w:val="21"/>
        </w:rPr>
      </w:pPr>
      <w:r>
        <w:rPr>
          <w:rFonts w:hint="eastAsia" w:ascii="宋体" w:hAnsi="宋体"/>
          <w:szCs w:val="21"/>
        </w:rPr>
        <w:t>（6）采购需求的响应</w:t>
      </w:r>
    </w:p>
    <w:p>
      <w:pPr>
        <w:tabs>
          <w:tab w:val="left" w:pos="753"/>
        </w:tabs>
        <w:adjustRightInd w:val="0"/>
        <w:snapToGrid w:val="0"/>
        <w:spacing w:before="156" w:beforeLines="50" w:line="360" w:lineRule="auto"/>
        <w:ind w:firstLine="420" w:firstLineChars="200"/>
        <w:rPr>
          <w:rFonts w:ascii="宋体" w:hAnsi="宋体"/>
          <w:szCs w:val="21"/>
        </w:rPr>
      </w:pPr>
      <w:r>
        <w:rPr>
          <w:rFonts w:hint="eastAsia" w:ascii="宋体" w:hAnsi="宋体"/>
          <w:szCs w:val="21"/>
        </w:rPr>
        <w:t>（8）采购需求偏离表</w:t>
      </w:r>
    </w:p>
    <w:p>
      <w:pPr>
        <w:tabs>
          <w:tab w:val="left" w:pos="753"/>
        </w:tabs>
        <w:adjustRightInd w:val="0"/>
        <w:snapToGrid w:val="0"/>
        <w:spacing w:before="156" w:beforeLines="50" w:line="360" w:lineRule="auto"/>
        <w:ind w:firstLine="420" w:firstLineChars="200"/>
        <w:rPr>
          <w:rFonts w:ascii="宋体" w:hAnsi="宋体"/>
          <w:szCs w:val="21"/>
        </w:rPr>
      </w:pPr>
      <w:r>
        <w:rPr>
          <w:rFonts w:hint="eastAsia" w:ascii="宋体" w:hAnsi="宋体"/>
          <w:szCs w:val="21"/>
        </w:rPr>
        <w:t>（9）享受政府采购政策优惠的证明资料</w:t>
      </w:r>
    </w:p>
    <w:p>
      <w:pPr>
        <w:tabs>
          <w:tab w:val="left" w:pos="753"/>
        </w:tabs>
        <w:adjustRightInd w:val="0"/>
        <w:snapToGrid w:val="0"/>
        <w:spacing w:before="156" w:beforeLines="50" w:line="360" w:lineRule="auto"/>
        <w:ind w:firstLine="420" w:firstLineChars="200"/>
        <w:rPr>
          <w:rFonts w:ascii="宋体" w:hAnsi="宋体"/>
          <w:kern w:val="32"/>
          <w:szCs w:val="21"/>
        </w:rPr>
      </w:pPr>
      <w:r>
        <w:rPr>
          <w:rFonts w:hint="eastAsia" w:ascii="宋体" w:hAnsi="宋体"/>
          <w:szCs w:val="21"/>
        </w:rPr>
        <w:t>（1</w:t>
      </w:r>
      <w:r>
        <w:rPr>
          <w:rFonts w:hint="eastAsia" w:ascii="宋体" w:hAnsi="宋体"/>
          <w:szCs w:val="21"/>
          <w:lang w:val="en-US" w:eastAsia="zh-CN"/>
        </w:rPr>
        <w:t>0</w:t>
      </w:r>
      <w:r>
        <w:rPr>
          <w:rFonts w:hint="eastAsia" w:ascii="宋体" w:hAnsi="宋体"/>
          <w:szCs w:val="21"/>
        </w:rPr>
        <w:t>）响应标的符合谈判文件规定的证明文件</w:t>
      </w:r>
    </w:p>
    <w:p>
      <w:pPr>
        <w:adjustRightInd w:val="0"/>
        <w:snapToGrid w:val="0"/>
        <w:spacing w:before="156" w:beforeLines="50" w:line="360" w:lineRule="auto"/>
        <w:ind w:firstLine="420" w:firstLineChars="200"/>
        <w:rPr>
          <w:rFonts w:hAnsi="宋体"/>
        </w:rPr>
      </w:pPr>
      <w:r>
        <w:rPr>
          <w:rFonts w:hint="eastAsia" w:ascii="宋体" w:hAnsi="宋体"/>
        </w:rPr>
        <w:t>9.2在谈判过程中，</w:t>
      </w:r>
      <w:r>
        <w:rPr>
          <w:rFonts w:hint="eastAsia" w:ascii="宋体" w:hAnsi="宋体"/>
          <w:szCs w:val="21"/>
        </w:rPr>
        <w:t>供应商</w:t>
      </w:r>
      <w:r>
        <w:rPr>
          <w:rFonts w:hint="eastAsia" w:ascii="宋体" w:hAnsi="宋体"/>
        </w:rPr>
        <w:t>根据</w:t>
      </w:r>
      <w:r>
        <w:rPr>
          <w:rFonts w:hint="eastAsia" w:ascii="宋体" w:hAnsi="宋体" w:cs="宋体"/>
          <w:kern w:val="0"/>
          <w:szCs w:val="21"/>
        </w:rPr>
        <w:t>谈判小组</w:t>
      </w:r>
      <w:r>
        <w:rPr>
          <w:rFonts w:hint="eastAsia" w:ascii="宋体" w:hAnsi="宋体"/>
          <w:bCs/>
          <w:szCs w:val="21"/>
        </w:rPr>
        <w:t>书面形式要求</w:t>
      </w:r>
      <w:r>
        <w:rPr>
          <w:rFonts w:hint="eastAsia" w:ascii="宋体" w:hAnsi="宋体" w:cs="宋体"/>
          <w:kern w:val="0"/>
          <w:szCs w:val="21"/>
        </w:rPr>
        <w:t>提交的</w:t>
      </w:r>
      <w:r>
        <w:rPr>
          <w:rFonts w:hint="eastAsia" w:hAnsi="宋体"/>
        </w:rPr>
        <w:t>最后报价(或者</w:t>
      </w:r>
      <w:r>
        <w:rPr>
          <w:rFonts w:hint="eastAsia" w:ascii="宋体" w:hAnsi="宋体"/>
          <w:bCs/>
          <w:szCs w:val="21"/>
        </w:rPr>
        <w:t>重</w:t>
      </w:r>
      <w:r>
        <w:rPr>
          <w:rFonts w:hint="eastAsia" w:ascii="宋体" w:hAnsi="宋体" w:cs="宋体"/>
          <w:kern w:val="0"/>
          <w:szCs w:val="21"/>
        </w:rPr>
        <w:t>新提交的响应文件和</w:t>
      </w:r>
      <w:r>
        <w:rPr>
          <w:rFonts w:hint="eastAsia" w:hAnsi="宋体"/>
        </w:rPr>
        <w:t>最后报价)是</w:t>
      </w:r>
      <w:r>
        <w:rPr>
          <w:rFonts w:hint="eastAsia" w:ascii="宋体" w:hAnsi="宋体"/>
          <w:szCs w:val="21"/>
        </w:rPr>
        <w:t>响应文件</w:t>
      </w:r>
      <w:r>
        <w:rPr>
          <w:rFonts w:hint="eastAsia" w:hAnsi="宋体"/>
        </w:rPr>
        <w:t>的有效组成部分。</w:t>
      </w:r>
    </w:p>
    <w:p>
      <w:pPr>
        <w:adjustRightInd w:val="0"/>
        <w:snapToGrid w:val="0"/>
        <w:spacing w:before="156" w:beforeLines="50" w:line="360" w:lineRule="auto"/>
        <w:ind w:firstLine="420" w:firstLineChars="200"/>
        <w:rPr>
          <w:rFonts w:ascii="宋体" w:hAnsi="宋体"/>
          <w:szCs w:val="21"/>
        </w:rPr>
      </w:pPr>
      <w:r>
        <w:rPr>
          <w:rFonts w:hint="eastAsia" w:ascii="宋体" w:hAnsi="宋体"/>
        </w:rPr>
        <w:t>9.3</w:t>
      </w:r>
      <w:r>
        <w:rPr>
          <w:rFonts w:hint="eastAsia" w:ascii="宋体" w:hAnsi="宋体"/>
          <w:szCs w:val="21"/>
        </w:rPr>
        <w:t>根据《政府采购法》第四十二条的规定，供应商无论成交与否，其响应文件不予退还。</w:t>
      </w:r>
    </w:p>
    <w:p>
      <w:pPr>
        <w:pStyle w:val="6"/>
        <w:keepNext w:val="0"/>
        <w:keepLines w:val="0"/>
        <w:adjustRightInd w:val="0"/>
        <w:snapToGrid w:val="0"/>
        <w:spacing w:before="50" w:after="0" w:line="360" w:lineRule="auto"/>
        <w:rPr>
          <w:rFonts w:ascii="黑体" w:hAnsi="黑体"/>
          <w:sz w:val="24"/>
          <w:szCs w:val="24"/>
        </w:rPr>
      </w:pPr>
      <w:r>
        <w:rPr>
          <w:rFonts w:hint="eastAsia" w:ascii="黑体" w:hAnsi="黑体"/>
          <w:sz w:val="24"/>
          <w:szCs w:val="24"/>
        </w:rPr>
        <w:t>10.报价要求</w:t>
      </w:r>
    </w:p>
    <w:p>
      <w:pPr>
        <w:adjustRightInd w:val="0"/>
        <w:snapToGrid w:val="0"/>
        <w:spacing w:before="156" w:beforeLines="50" w:line="360" w:lineRule="auto"/>
        <w:ind w:firstLine="420" w:firstLineChars="200"/>
        <w:rPr>
          <w:rFonts w:asciiTheme="minorEastAsia" w:hAnsiTheme="minorEastAsia" w:eastAsiaTheme="minorEastAsia"/>
          <w:szCs w:val="21"/>
        </w:rPr>
      </w:pPr>
      <w:r>
        <w:rPr>
          <w:rFonts w:hint="eastAsia" w:ascii="宋体" w:hAnsi="宋体"/>
          <w:szCs w:val="21"/>
        </w:rPr>
        <w:t>10.1</w:t>
      </w:r>
      <w:r>
        <w:rPr>
          <w:rFonts w:hint="eastAsia" w:asciiTheme="minorEastAsia" w:hAnsiTheme="minorEastAsia" w:eastAsiaTheme="minorEastAsia"/>
          <w:szCs w:val="21"/>
        </w:rPr>
        <w:t>供应商应当根据谈判文件第三章第一节“采购清单一览表”逐一报价；谈判文件第三章提供第三节“工程量清单”的，供应商应按其要求填写相应表格。</w:t>
      </w:r>
    </w:p>
    <w:p>
      <w:pPr>
        <w:adjustRightInd w:val="0"/>
        <w:snapToGrid w:val="0"/>
        <w:spacing w:line="360" w:lineRule="auto"/>
        <w:ind w:firstLine="420" w:firstLineChars="200"/>
        <w:rPr>
          <w:rFonts w:ascii="宋体" w:hAnsi="宋体"/>
          <w:szCs w:val="21"/>
        </w:rPr>
      </w:pPr>
      <w:r>
        <w:rPr>
          <w:rFonts w:hint="eastAsia" w:asciiTheme="minorEastAsia" w:hAnsiTheme="minorEastAsia" w:eastAsiaTheme="minorEastAsia"/>
          <w:szCs w:val="21"/>
        </w:rPr>
        <w:t>10.2</w:t>
      </w:r>
      <w:r>
        <w:rPr>
          <w:rFonts w:hint="eastAsia" w:ascii="宋体" w:hAnsi="宋体"/>
          <w:szCs w:val="21"/>
        </w:rPr>
        <w:t>在报价表、分项报价表填写报价时应注意下列要求：</w:t>
      </w:r>
    </w:p>
    <w:p>
      <w:pPr>
        <w:pStyle w:val="23"/>
        <w:adjustRightInd w:val="0"/>
        <w:snapToGrid w:val="0"/>
        <w:spacing w:before="156" w:beforeLines="50" w:line="360" w:lineRule="auto"/>
        <w:ind w:firstLine="420" w:firstLineChars="200"/>
        <w:rPr>
          <w:rFonts w:hAnsi="宋体"/>
        </w:rPr>
      </w:pPr>
      <w:r>
        <w:rPr>
          <w:rFonts w:hint="eastAsia" w:hAnsi="宋体"/>
        </w:rPr>
        <w:t>（1）采购需求要求的安装、调试、培训、售后服务及其它附加服务的费用。</w:t>
      </w:r>
    </w:p>
    <w:p>
      <w:pPr>
        <w:pStyle w:val="23"/>
        <w:adjustRightInd w:val="0"/>
        <w:snapToGrid w:val="0"/>
        <w:spacing w:before="156" w:beforeLines="50" w:line="360" w:lineRule="auto"/>
        <w:ind w:firstLine="420" w:firstLineChars="200"/>
        <w:rPr>
          <w:rFonts w:hAnsi="宋体"/>
        </w:rPr>
      </w:pPr>
      <w:r>
        <w:rPr>
          <w:rFonts w:hint="eastAsia" w:hAnsi="宋体"/>
        </w:rPr>
        <w:t>（2）所有根据合同或其它原因应由供应商交纳和支付的税款和费用。</w:t>
      </w:r>
    </w:p>
    <w:p>
      <w:pPr>
        <w:adjustRightInd w:val="0"/>
        <w:snapToGrid w:val="0"/>
        <w:spacing w:before="156" w:beforeLines="50" w:line="360" w:lineRule="auto"/>
        <w:ind w:firstLine="420" w:firstLineChars="200"/>
        <w:rPr>
          <w:rFonts w:ascii="宋体" w:hAnsi="宋体"/>
          <w:color w:val="000000"/>
        </w:rPr>
      </w:pPr>
      <w:r>
        <w:rPr>
          <w:rFonts w:hint="eastAsia" w:ascii="宋体" w:hAnsi="宋体"/>
          <w:color w:val="000000"/>
        </w:rPr>
        <w:t>（3）谈判文件指定交货地点的运输、保险、装卸费。</w:t>
      </w:r>
    </w:p>
    <w:p>
      <w:pPr>
        <w:adjustRightInd w:val="0"/>
        <w:snapToGrid w:val="0"/>
        <w:spacing w:before="156" w:beforeLines="50" w:line="360" w:lineRule="auto"/>
        <w:ind w:firstLine="420" w:firstLineChars="200"/>
        <w:rPr>
          <w:rFonts w:ascii="宋体" w:hAnsi="宋体"/>
          <w:szCs w:val="21"/>
        </w:rPr>
      </w:pPr>
      <w:r>
        <w:rPr>
          <w:rFonts w:hint="eastAsia" w:ascii="宋体" w:hAnsi="宋体"/>
        </w:rPr>
        <w:t>（4）实行工程量清单报价的，供应商提交最后报价应与已标价工程量清单总报价一致。</w:t>
      </w:r>
    </w:p>
    <w:p>
      <w:pPr>
        <w:pStyle w:val="94"/>
        <w:widowControl w:val="0"/>
        <w:adjustRightInd w:val="0"/>
        <w:snapToGrid w:val="0"/>
        <w:spacing w:before="156" w:beforeLines="50" w:line="360" w:lineRule="auto"/>
        <w:ind w:firstLine="420" w:firstLineChars="200"/>
        <w:rPr>
          <w:rFonts w:ascii="宋体" w:hAnsi="宋体"/>
          <w:color w:val="000000"/>
        </w:rPr>
      </w:pPr>
      <w:r>
        <w:rPr>
          <w:rFonts w:hint="eastAsia" w:ascii="宋体" w:hAnsi="宋体"/>
          <w:color w:val="000000"/>
        </w:rPr>
        <w:t>10.3</w:t>
      </w:r>
      <w:r>
        <w:rPr>
          <w:rFonts w:hint="eastAsia" w:ascii="宋体" w:hAnsi="宋体" w:cs="宋体"/>
          <w:color w:val="000000"/>
          <w:lang w:val="zh-CN"/>
        </w:rPr>
        <w:t>供应商</w:t>
      </w:r>
      <w:r>
        <w:rPr>
          <w:rFonts w:hint="eastAsia" w:ascii="宋体" w:hAnsi="宋体"/>
          <w:color w:val="000000"/>
        </w:rPr>
        <w:t>的最后报价不得超过采购项目预算，采购项目预算见</w:t>
      </w:r>
      <w:r>
        <w:rPr>
          <w:rFonts w:hint="eastAsia" w:ascii="宋体" w:hAnsi="宋体"/>
          <w:b/>
        </w:rPr>
        <w:t>【谈判须知前附表】</w:t>
      </w:r>
      <w:r>
        <w:rPr>
          <w:rFonts w:hint="eastAsia" w:ascii="宋体" w:hAnsi="宋体"/>
          <w:color w:val="000000"/>
        </w:rPr>
        <w:t>。</w:t>
      </w:r>
    </w:p>
    <w:p>
      <w:pPr>
        <w:pStyle w:val="23"/>
        <w:adjustRightInd w:val="0"/>
        <w:snapToGrid w:val="0"/>
        <w:spacing w:before="156" w:beforeLines="50" w:line="360" w:lineRule="auto"/>
        <w:ind w:firstLine="420" w:firstLineChars="200"/>
        <w:rPr>
          <w:rFonts w:hAnsi="宋体"/>
          <w:color w:val="000000"/>
        </w:rPr>
      </w:pPr>
      <w:r>
        <w:rPr>
          <w:rFonts w:hint="eastAsia" w:hAnsi="宋体"/>
          <w:color w:val="000000"/>
        </w:rPr>
        <w:t>10.4供应商提交的最后报价在合同执行过程中是固定不变的，不得以任何理由予以变更。以可变动价格提交的报价将被认为是非实质响应而被拒绝。</w:t>
      </w:r>
    </w:p>
    <w:p>
      <w:pPr>
        <w:adjustRightInd w:val="0"/>
        <w:snapToGrid w:val="0"/>
        <w:spacing w:before="156" w:beforeLines="50" w:line="360" w:lineRule="auto"/>
        <w:ind w:firstLine="420" w:firstLineChars="200"/>
        <w:jc w:val="left"/>
        <w:rPr>
          <w:rFonts w:ascii="宋体" w:hAnsi="宋体"/>
          <w:color w:val="000000"/>
        </w:rPr>
      </w:pPr>
      <w:r>
        <w:rPr>
          <w:rFonts w:hint="eastAsia" w:ascii="宋体" w:hAnsi="宋体"/>
          <w:color w:val="000000"/>
        </w:rPr>
        <w:t>10.5采购人不接受供应商给予的赠品、回扣或者与采购无关的其他商品、服务。</w:t>
      </w:r>
    </w:p>
    <w:p>
      <w:pPr>
        <w:pStyle w:val="23"/>
        <w:adjustRightInd w:val="0"/>
        <w:snapToGrid w:val="0"/>
        <w:spacing w:before="156" w:beforeLines="50" w:line="360" w:lineRule="auto"/>
        <w:ind w:firstLine="420" w:firstLineChars="200"/>
        <w:rPr>
          <w:rFonts w:hAnsi="宋体"/>
          <w:color w:val="000000"/>
        </w:rPr>
      </w:pPr>
      <w:r>
        <w:rPr>
          <w:rFonts w:hint="eastAsia" w:hAnsi="宋体"/>
          <w:color w:val="000000"/>
        </w:rPr>
        <w:t>10.6报价的其他要求见</w:t>
      </w:r>
      <w:r>
        <w:rPr>
          <w:rFonts w:hint="eastAsia" w:hAnsi="宋体"/>
          <w:b/>
        </w:rPr>
        <w:t>【谈判须知前附表】</w:t>
      </w:r>
      <w:r>
        <w:rPr>
          <w:rFonts w:hint="eastAsia" w:hAnsi="宋体"/>
          <w:color w:val="000000"/>
        </w:rPr>
        <w:t>。</w:t>
      </w:r>
    </w:p>
    <w:p>
      <w:pPr>
        <w:pStyle w:val="6"/>
        <w:keepNext w:val="0"/>
        <w:keepLines w:val="0"/>
        <w:adjustRightInd w:val="0"/>
        <w:snapToGrid w:val="0"/>
        <w:spacing w:before="50" w:after="0" w:line="360" w:lineRule="auto"/>
        <w:rPr>
          <w:rFonts w:ascii="黑体" w:hAnsi="黑体"/>
          <w:sz w:val="24"/>
          <w:szCs w:val="24"/>
        </w:rPr>
      </w:pPr>
      <w:r>
        <w:rPr>
          <w:rFonts w:hint="eastAsia" w:ascii="黑体" w:hAnsi="黑体"/>
          <w:sz w:val="24"/>
          <w:szCs w:val="24"/>
        </w:rPr>
        <w:t>11.保证金</w:t>
      </w:r>
    </w:p>
    <w:p>
      <w:pPr>
        <w:pStyle w:val="6"/>
        <w:keepNext w:val="0"/>
        <w:keepLines w:val="0"/>
        <w:adjustRightInd w:val="0"/>
        <w:snapToGrid w:val="0"/>
        <w:spacing w:before="156" w:beforeLines="50" w:after="0" w:line="360" w:lineRule="auto"/>
        <w:ind w:firstLine="420" w:firstLineChars="200"/>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本项目不收取保证金</w:t>
      </w:r>
    </w:p>
    <w:p>
      <w:pPr>
        <w:pStyle w:val="6"/>
        <w:keepNext w:val="0"/>
        <w:keepLines w:val="0"/>
        <w:adjustRightInd w:val="0"/>
        <w:snapToGrid w:val="0"/>
        <w:spacing w:before="156" w:beforeLines="50" w:after="0" w:line="360" w:lineRule="auto"/>
        <w:rPr>
          <w:rFonts w:ascii="黑体" w:hAnsi="黑体"/>
          <w:sz w:val="24"/>
          <w:szCs w:val="24"/>
        </w:rPr>
      </w:pPr>
      <w:r>
        <w:rPr>
          <w:rFonts w:hint="eastAsia" w:ascii="黑体" w:hAnsi="黑体"/>
          <w:sz w:val="24"/>
          <w:szCs w:val="24"/>
        </w:rPr>
        <w:t>12.响应文件有效期</w:t>
      </w:r>
    </w:p>
    <w:p>
      <w:pPr>
        <w:adjustRightInd w:val="0"/>
        <w:snapToGrid w:val="0"/>
        <w:spacing w:before="156" w:beforeLines="50" w:line="360" w:lineRule="auto"/>
        <w:ind w:firstLine="420" w:firstLineChars="200"/>
        <w:jc w:val="left"/>
        <w:rPr>
          <w:rFonts w:hAnsi="宋体"/>
        </w:rPr>
      </w:pPr>
      <w:r>
        <w:rPr>
          <w:rFonts w:hint="eastAsia" w:ascii="宋体" w:hAnsi="宋体"/>
        </w:rPr>
        <w:t>12.1响应文件</w:t>
      </w:r>
      <w:r>
        <w:rPr>
          <w:rFonts w:hint="eastAsia" w:ascii="宋体" w:hAnsi="宋体"/>
          <w:szCs w:val="21"/>
        </w:rPr>
        <w:t>有效期见</w:t>
      </w:r>
      <w:r>
        <w:rPr>
          <w:rFonts w:hint="eastAsia" w:hAnsi="宋体"/>
          <w:b/>
          <w:bCs/>
        </w:rPr>
        <w:t>【谈判须知前附表】</w:t>
      </w:r>
      <w:r>
        <w:rPr>
          <w:rFonts w:hint="eastAsia" w:ascii="宋体" w:hAnsi="宋体"/>
          <w:szCs w:val="21"/>
        </w:rPr>
        <w:t>，在此期间</w:t>
      </w:r>
      <w:r>
        <w:rPr>
          <w:rFonts w:hint="eastAsia" w:ascii="宋体" w:hAnsi="宋体"/>
        </w:rPr>
        <w:t>响应</w:t>
      </w:r>
      <w:r>
        <w:rPr>
          <w:rFonts w:hint="eastAsia" w:ascii="宋体" w:hAnsi="宋体"/>
          <w:szCs w:val="21"/>
        </w:rPr>
        <w:t>文件对供应商具有法律约束力，</w:t>
      </w:r>
      <w:r>
        <w:rPr>
          <w:rFonts w:hint="eastAsia" w:ascii="宋体" w:hAnsi="宋体" w:cs="Arial"/>
        </w:rPr>
        <w:t>从</w:t>
      </w:r>
      <w:r>
        <w:rPr>
          <w:rFonts w:hint="eastAsia" w:ascii="宋体" w:hAnsi="宋体" w:cs="宋体"/>
          <w:kern w:val="0"/>
          <w:szCs w:val="21"/>
        </w:rPr>
        <w:t>提交首次响应文件截止时间</w:t>
      </w:r>
      <w:r>
        <w:rPr>
          <w:rFonts w:hint="eastAsia" w:hAnsi="宋体"/>
        </w:rPr>
        <w:t>之日</w:t>
      </w:r>
      <w:r>
        <w:rPr>
          <w:rFonts w:hint="eastAsia" w:hAnsi="宋体" w:cs="Arial"/>
        </w:rPr>
        <w:t>起计算。</w:t>
      </w:r>
      <w:r>
        <w:rPr>
          <w:rFonts w:hint="eastAsia" w:hAnsi="宋体"/>
        </w:rPr>
        <w:t>响应文件有效期不足的将被视为</w:t>
      </w:r>
      <w:r>
        <w:rPr>
          <w:rFonts w:hint="eastAsia" w:hAnsi="宋体"/>
          <w:b/>
        </w:rPr>
        <w:t>无效响应</w:t>
      </w:r>
      <w:r>
        <w:rPr>
          <w:rFonts w:hint="eastAsia" w:hAnsi="宋体"/>
        </w:rPr>
        <w:t>。</w:t>
      </w:r>
    </w:p>
    <w:p>
      <w:pPr>
        <w:pStyle w:val="6"/>
        <w:keepNext w:val="0"/>
        <w:keepLines w:val="0"/>
        <w:adjustRightInd w:val="0"/>
        <w:snapToGrid w:val="0"/>
        <w:spacing w:before="156" w:beforeLines="50" w:after="0" w:line="360" w:lineRule="auto"/>
        <w:rPr>
          <w:rFonts w:ascii="黑体" w:hAnsi="黑体"/>
          <w:sz w:val="24"/>
          <w:szCs w:val="24"/>
        </w:rPr>
      </w:pPr>
      <w:r>
        <w:rPr>
          <w:rFonts w:hint="eastAsia" w:ascii="黑体" w:hAnsi="黑体"/>
          <w:sz w:val="24"/>
          <w:szCs w:val="24"/>
        </w:rPr>
        <w:t>13.分包</w:t>
      </w:r>
    </w:p>
    <w:p>
      <w:pPr>
        <w:adjustRightInd w:val="0"/>
        <w:snapToGrid w:val="0"/>
        <w:spacing w:before="156" w:beforeLines="50" w:line="360" w:lineRule="auto"/>
        <w:ind w:firstLine="420" w:firstLineChars="200"/>
        <w:jc w:val="left"/>
        <w:rPr>
          <w:rFonts w:ascii="宋体" w:hAnsi="宋体"/>
          <w:color w:val="FF0000"/>
        </w:rPr>
      </w:pPr>
      <w:r>
        <w:rPr>
          <w:rFonts w:hint="eastAsia" w:ascii="宋体" w:hAnsi="宋体"/>
        </w:rPr>
        <w:t>13.1</w:t>
      </w:r>
      <w:r>
        <w:rPr>
          <w:rFonts w:hint="eastAsia" w:ascii="宋体" w:hAnsi="宋体"/>
          <w:szCs w:val="21"/>
        </w:rPr>
        <w:t>供应商</w:t>
      </w:r>
      <w:r>
        <w:rPr>
          <w:rFonts w:hint="eastAsia" w:ascii="宋体" w:hAnsi="宋体"/>
        </w:rPr>
        <w:t>拟在成交后将采购</w:t>
      </w:r>
      <w:r>
        <w:rPr>
          <w:rFonts w:hint="eastAsia" w:ascii="宋体" w:hAnsi="宋体"/>
          <w:szCs w:val="21"/>
        </w:rPr>
        <w:t>项目的非主体、非关键性工作进行分包的，应符合</w:t>
      </w:r>
      <w:r>
        <w:rPr>
          <w:rFonts w:hint="eastAsia" w:hAnsi="宋体"/>
          <w:b/>
          <w:bCs/>
        </w:rPr>
        <w:t>【谈判须知前附表】</w:t>
      </w:r>
      <w:r>
        <w:rPr>
          <w:rFonts w:hint="eastAsia" w:ascii="宋体" w:hAnsi="宋体"/>
          <w:szCs w:val="21"/>
        </w:rPr>
        <w:t>规定的分包内容、分包金</w:t>
      </w:r>
      <w:r>
        <w:rPr>
          <w:rFonts w:hint="eastAsia" w:ascii="宋体" w:hAnsi="宋体"/>
        </w:rPr>
        <w:t>额和资质要求等限制性条件，并在响应文件中载明分包承担主体，且分包承担主体不得再次分包。</w:t>
      </w:r>
    </w:p>
    <w:p>
      <w:pPr>
        <w:adjustRightInd w:val="0"/>
        <w:snapToGrid w:val="0"/>
        <w:spacing w:before="156" w:beforeLines="50" w:line="360" w:lineRule="auto"/>
        <w:ind w:firstLine="420" w:firstLineChars="200"/>
        <w:jc w:val="left"/>
        <w:rPr>
          <w:rFonts w:ascii="宋体" w:hAnsi="宋体"/>
        </w:rPr>
      </w:pPr>
      <w:r>
        <w:rPr>
          <w:rFonts w:hint="eastAsia" w:ascii="宋体" w:hAnsi="宋体"/>
        </w:rPr>
        <w:t>13.2中小企业依据政府采购政策获取政府采购合同后，小型、微型企业不得分包给大型、中型企业，中型企业不得分包给大型企业。</w:t>
      </w:r>
    </w:p>
    <w:p>
      <w:pPr>
        <w:adjustRightInd w:val="0"/>
        <w:snapToGrid w:val="0"/>
        <w:spacing w:before="156" w:beforeLines="50" w:line="360" w:lineRule="auto"/>
        <w:ind w:firstLine="420" w:firstLineChars="200"/>
        <w:jc w:val="left"/>
        <w:rPr>
          <w:rFonts w:ascii="宋体" w:hAnsi="宋体"/>
        </w:rPr>
      </w:pPr>
      <w:r>
        <w:rPr>
          <w:rFonts w:hint="eastAsia" w:ascii="宋体" w:hAnsi="宋体"/>
        </w:rPr>
        <w:t>13.3成交</w:t>
      </w:r>
      <w:r>
        <w:rPr>
          <w:rFonts w:hint="eastAsia" w:ascii="宋体" w:hAnsi="宋体"/>
          <w:szCs w:val="21"/>
        </w:rPr>
        <w:t>供应商</w:t>
      </w:r>
      <w:r>
        <w:rPr>
          <w:rFonts w:hint="eastAsia" w:ascii="宋体" w:hAnsi="宋体"/>
        </w:rPr>
        <w:t>应当就分包项目向采购人负责，分包承担主体就分包项目承担连带责任。</w:t>
      </w:r>
    </w:p>
    <w:p>
      <w:pPr>
        <w:adjustRightInd w:val="0"/>
        <w:snapToGrid w:val="0"/>
        <w:spacing w:before="156" w:beforeLines="50" w:line="360" w:lineRule="auto"/>
        <w:ind w:firstLine="420" w:firstLineChars="200"/>
        <w:jc w:val="left"/>
        <w:rPr>
          <w:rFonts w:hAnsi="宋体"/>
        </w:rPr>
      </w:pPr>
      <w:r>
        <w:rPr>
          <w:rFonts w:hint="eastAsia" w:ascii="宋体" w:hAnsi="宋体"/>
        </w:rPr>
        <w:t>13.4不符合谈判文件中有关分包规定的，其</w:t>
      </w:r>
      <w:r>
        <w:rPr>
          <w:rFonts w:hint="eastAsia" w:hAnsi="宋体"/>
          <w:b/>
        </w:rPr>
        <w:t>响应无效</w:t>
      </w:r>
      <w:r>
        <w:rPr>
          <w:rFonts w:hint="eastAsia" w:ascii="宋体" w:hAnsi="宋体"/>
        </w:rPr>
        <w:t>。</w:t>
      </w:r>
    </w:p>
    <w:p>
      <w:pPr>
        <w:pStyle w:val="6"/>
        <w:keepNext w:val="0"/>
        <w:keepLines w:val="0"/>
        <w:adjustRightInd w:val="0"/>
        <w:snapToGrid w:val="0"/>
        <w:spacing w:before="50" w:after="0" w:line="360" w:lineRule="auto"/>
        <w:rPr>
          <w:rFonts w:ascii="黑体" w:hAnsi="黑体"/>
          <w:sz w:val="24"/>
          <w:szCs w:val="24"/>
        </w:rPr>
      </w:pPr>
      <w:r>
        <w:rPr>
          <w:rFonts w:hint="eastAsia" w:ascii="黑体" w:hAnsi="黑体"/>
          <w:sz w:val="24"/>
          <w:szCs w:val="24"/>
        </w:rPr>
        <w:t>14.响应文件的签署及规定</w:t>
      </w:r>
    </w:p>
    <w:p>
      <w:pPr>
        <w:pStyle w:val="23"/>
        <w:adjustRightInd w:val="0"/>
        <w:snapToGrid w:val="0"/>
        <w:spacing w:before="156" w:beforeLines="50" w:line="360" w:lineRule="auto"/>
        <w:ind w:firstLine="420" w:firstLineChars="200"/>
        <w:rPr>
          <w:rFonts w:hAnsi="宋体"/>
        </w:rPr>
      </w:pPr>
      <w:r>
        <w:rPr>
          <w:rFonts w:hint="eastAsia" w:hAnsi="宋体"/>
        </w:rPr>
        <w:t>14.1响应文件应按谈判文件要求在签章处盖供应商单位公章和在签字处由供应商代表签字。供应商代表可为供应商法定代表人(非法人组织为负责人或合伙人、个体工商户为负责人，谈判文件统称单位负责人)；供应商代表不是供应商的法定代表人（单位负责人）的，应提供法定代表人（单位负责人）授权委托书。</w:t>
      </w:r>
    </w:p>
    <w:p>
      <w:pPr>
        <w:pStyle w:val="23"/>
        <w:adjustRightInd w:val="0"/>
        <w:snapToGrid w:val="0"/>
        <w:spacing w:before="156" w:beforeLines="50" w:line="360" w:lineRule="auto"/>
        <w:ind w:firstLine="420" w:firstLineChars="200"/>
        <w:rPr>
          <w:rFonts w:hAnsi="宋体"/>
        </w:rPr>
      </w:pPr>
      <w:r>
        <w:rPr>
          <w:rFonts w:hint="eastAsia" w:hAnsi="宋体"/>
        </w:rPr>
        <w:t>14.2响应文件正本一份，副本份数见</w:t>
      </w:r>
      <w:r>
        <w:rPr>
          <w:rFonts w:hint="eastAsia" w:hAnsi="宋体"/>
          <w:b/>
        </w:rPr>
        <w:t>【谈判须知前附表】</w:t>
      </w:r>
      <w:r>
        <w:rPr>
          <w:rFonts w:hint="eastAsia" w:hAnsi="宋体"/>
        </w:rPr>
        <w:t>；响应文件电子文档（U盘或光盘形式）：二份</w:t>
      </w:r>
      <w:r>
        <w:rPr>
          <w:rFonts w:hint="eastAsia" w:hAnsi="宋体"/>
          <w:b/>
        </w:rPr>
        <w:t>。</w:t>
      </w:r>
      <w:r>
        <w:rPr>
          <w:rFonts w:hint="eastAsia" w:hAnsi="宋体"/>
        </w:rPr>
        <w:t>纸质响应文件须清楚地注明“正本”或“副本”的字样。若副本和正本不一致或电子版文件和纸质正本文件不一致时，以纸质正本文件为准。响应文件的正本与副本应分别装订成册，并编制目录。响应文件的副本可为正本的复印件。</w:t>
      </w:r>
    </w:p>
    <w:p>
      <w:pPr>
        <w:adjustRightInd w:val="0"/>
        <w:snapToGrid w:val="0"/>
        <w:spacing w:before="156" w:beforeLines="50" w:line="360" w:lineRule="auto"/>
        <w:ind w:firstLine="420" w:firstLineChars="200"/>
        <w:jc w:val="left"/>
        <w:rPr>
          <w:rFonts w:ascii="宋体" w:hAnsi="宋体"/>
          <w:szCs w:val="21"/>
        </w:rPr>
      </w:pPr>
      <w:r>
        <w:rPr>
          <w:rFonts w:hint="eastAsia" w:ascii="宋体" w:hAnsi="宋体"/>
          <w:szCs w:val="21"/>
        </w:rPr>
        <w:t>14.3</w:t>
      </w:r>
      <w:r>
        <w:rPr>
          <w:rFonts w:hint="eastAsia" w:hAnsi="宋体"/>
        </w:rPr>
        <w:t>响应文件任何加行、涂改、增删等改动，改动之处应由供应商代表签字。否则，将导致</w:t>
      </w:r>
      <w:r>
        <w:rPr>
          <w:rFonts w:hint="eastAsia" w:hAnsi="宋体"/>
          <w:b/>
        </w:rPr>
        <w:t>响应文件无效。</w:t>
      </w:r>
    </w:p>
    <w:p>
      <w:pPr>
        <w:pStyle w:val="23"/>
        <w:adjustRightInd w:val="0"/>
        <w:snapToGrid w:val="0"/>
        <w:spacing w:before="156" w:beforeLines="50" w:line="360" w:lineRule="auto"/>
        <w:ind w:firstLine="420" w:firstLineChars="200"/>
        <w:rPr>
          <w:rFonts w:hAnsi="宋体"/>
        </w:rPr>
      </w:pPr>
      <w:r>
        <w:rPr>
          <w:rFonts w:hint="eastAsia" w:hAnsi="宋体"/>
        </w:rPr>
        <w:t>14.4在谈判过程中，供应商按谈判文件规定和谈判小组要求</w:t>
      </w:r>
      <w:r>
        <w:rPr>
          <w:rFonts w:hint="eastAsia" w:hAnsi="宋体" w:cs="宋体"/>
          <w:kern w:val="0"/>
        </w:rPr>
        <w:t>提交的</w:t>
      </w:r>
      <w:r>
        <w:rPr>
          <w:rFonts w:hint="eastAsia" w:hAnsi="宋体"/>
        </w:rPr>
        <w:t>最后报价(或者</w:t>
      </w:r>
      <w:r>
        <w:rPr>
          <w:rFonts w:hint="eastAsia" w:hAnsi="宋体"/>
          <w:bCs/>
        </w:rPr>
        <w:t>重</w:t>
      </w:r>
      <w:r>
        <w:rPr>
          <w:rFonts w:hint="eastAsia" w:hAnsi="宋体" w:cs="宋体"/>
          <w:kern w:val="0"/>
        </w:rPr>
        <w:t>新提交的响应文件和</w:t>
      </w:r>
      <w:r>
        <w:rPr>
          <w:rFonts w:hint="eastAsia" w:hAnsi="宋体"/>
        </w:rPr>
        <w:t>最后报价)，可打印或用不褪色材料书写，并经供应商代表签字，</w:t>
      </w:r>
      <w:r>
        <w:rPr>
          <w:rFonts w:hint="eastAsia" w:hAnsi="宋体" w:cs="宋体"/>
          <w:kern w:val="0"/>
        </w:rPr>
        <w:t>或者加盖供应商单位公章</w:t>
      </w:r>
      <w:r>
        <w:rPr>
          <w:rFonts w:hint="eastAsia" w:hAnsi="宋体"/>
        </w:rPr>
        <w:t>。否则，将导致响应文件无效。</w:t>
      </w:r>
    </w:p>
    <w:p>
      <w:pPr>
        <w:adjustRightInd w:val="0"/>
        <w:snapToGrid w:val="0"/>
        <w:spacing w:before="156" w:beforeLines="50" w:line="360" w:lineRule="auto"/>
        <w:ind w:firstLine="420" w:firstLineChars="200"/>
        <w:jc w:val="left"/>
        <w:rPr>
          <w:rFonts w:ascii="宋体" w:hAnsi="宋体"/>
          <w:szCs w:val="21"/>
        </w:rPr>
      </w:pPr>
      <w:r>
        <w:rPr>
          <w:rFonts w:hint="eastAsia" w:ascii="宋体" w:hAnsi="宋体"/>
          <w:szCs w:val="21"/>
        </w:rPr>
        <w:t>14.5为便于采购文件保存，</w:t>
      </w:r>
      <w:r>
        <w:rPr>
          <w:rFonts w:hint="eastAsia" w:hAnsi="宋体"/>
        </w:rPr>
        <w:t>响应文件</w:t>
      </w:r>
      <w:r>
        <w:rPr>
          <w:rFonts w:hint="eastAsia" w:ascii="宋体" w:hAnsi="宋体"/>
          <w:szCs w:val="21"/>
        </w:rPr>
        <w:t>电子文档建议为PDF格式，内容与纸质</w:t>
      </w:r>
      <w:r>
        <w:rPr>
          <w:rFonts w:hint="eastAsia" w:hAnsi="宋体"/>
        </w:rPr>
        <w:t>响应文件</w:t>
      </w:r>
      <w:r>
        <w:rPr>
          <w:rFonts w:hint="eastAsia" w:ascii="宋体" w:hAnsi="宋体"/>
          <w:szCs w:val="21"/>
        </w:rPr>
        <w:t>正本一致。</w:t>
      </w:r>
    </w:p>
    <w:p>
      <w:pPr>
        <w:pStyle w:val="5"/>
        <w:keepNext w:val="0"/>
        <w:keepLines w:val="0"/>
        <w:adjustRightInd w:val="0"/>
        <w:snapToGrid w:val="0"/>
        <w:spacing w:before="156" w:beforeLines="50" w:after="0" w:line="360" w:lineRule="auto"/>
        <w:jc w:val="center"/>
        <w:rPr>
          <w:rFonts w:ascii="黑体" w:hAnsi="黑体" w:eastAsia="黑体"/>
          <w:sz w:val="28"/>
          <w:szCs w:val="28"/>
        </w:rPr>
      </w:pPr>
      <w:bookmarkStart w:id="34" w:name="_Toc27074"/>
      <w:bookmarkStart w:id="35" w:name="_Toc6898"/>
      <w:bookmarkStart w:id="36" w:name="_Toc34637768"/>
      <w:r>
        <w:rPr>
          <w:rFonts w:hint="eastAsia" w:ascii="黑体" w:hAnsi="黑体" w:eastAsia="黑体"/>
          <w:sz w:val="28"/>
          <w:szCs w:val="28"/>
        </w:rPr>
        <w:t>四、响应文件的递交</w:t>
      </w:r>
      <w:bookmarkEnd w:id="34"/>
      <w:bookmarkEnd w:id="35"/>
      <w:bookmarkEnd w:id="36"/>
    </w:p>
    <w:p>
      <w:pPr>
        <w:pStyle w:val="6"/>
        <w:keepNext w:val="0"/>
        <w:keepLines w:val="0"/>
        <w:adjustRightInd w:val="0"/>
        <w:snapToGrid w:val="0"/>
        <w:spacing w:before="50" w:after="0" w:line="360" w:lineRule="auto"/>
        <w:rPr>
          <w:rFonts w:ascii="黑体" w:hAnsi="黑体"/>
          <w:sz w:val="24"/>
          <w:szCs w:val="24"/>
        </w:rPr>
      </w:pPr>
      <w:r>
        <w:rPr>
          <w:rFonts w:hint="eastAsia" w:ascii="黑体" w:hAnsi="黑体"/>
          <w:sz w:val="24"/>
          <w:szCs w:val="24"/>
        </w:rPr>
        <w:t>15.响应文件的密封和标记</w:t>
      </w:r>
    </w:p>
    <w:p>
      <w:pPr>
        <w:pStyle w:val="23"/>
        <w:adjustRightInd w:val="0"/>
        <w:snapToGrid w:val="0"/>
        <w:spacing w:before="156" w:beforeLines="50" w:line="360" w:lineRule="auto"/>
        <w:ind w:firstLine="420" w:firstLineChars="200"/>
        <w:rPr>
          <w:rFonts w:hAnsi="宋体"/>
        </w:rPr>
      </w:pPr>
      <w:r>
        <w:rPr>
          <w:rFonts w:hint="eastAsia" w:hAnsi="宋体"/>
        </w:rPr>
        <w:t>15.1响应文件应密封包装，以保证其响应文件信息在提交首次响应文件截止时间前不被透露。</w:t>
      </w:r>
    </w:p>
    <w:p>
      <w:pPr>
        <w:adjustRightInd w:val="0"/>
        <w:snapToGrid w:val="0"/>
        <w:spacing w:before="156" w:beforeLines="50" w:line="360" w:lineRule="auto"/>
        <w:ind w:firstLine="420" w:firstLineChars="200"/>
        <w:jc w:val="left"/>
        <w:rPr>
          <w:rFonts w:ascii="宋体" w:hAnsi="宋体"/>
          <w:szCs w:val="21"/>
        </w:rPr>
      </w:pPr>
      <w:r>
        <w:rPr>
          <w:rFonts w:hint="eastAsia" w:ascii="宋体" w:hAnsi="宋体"/>
          <w:szCs w:val="21"/>
        </w:rPr>
        <w:t>15.2响应文件封套上应写明的内容见</w:t>
      </w:r>
      <w:r>
        <w:rPr>
          <w:rFonts w:hint="eastAsia" w:ascii="宋体" w:hAnsi="宋体"/>
          <w:b/>
          <w:szCs w:val="21"/>
        </w:rPr>
        <w:t>【</w:t>
      </w:r>
      <w:r>
        <w:rPr>
          <w:rFonts w:hint="eastAsia" w:hAnsi="宋体"/>
          <w:b/>
        </w:rPr>
        <w:t>谈判</w:t>
      </w:r>
      <w:r>
        <w:rPr>
          <w:rFonts w:hint="eastAsia" w:ascii="宋体" w:hAnsi="宋体"/>
          <w:b/>
          <w:szCs w:val="21"/>
        </w:rPr>
        <w:t>须知前附表】。</w:t>
      </w:r>
    </w:p>
    <w:p>
      <w:pPr>
        <w:adjustRightInd w:val="0"/>
        <w:snapToGrid w:val="0"/>
        <w:spacing w:before="156" w:beforeLines="50" w:line="360" w:lineRule="auto"/>
        <w:ind w:firstLine="420" w:firstLineChars="200"/>
        <w:jc w:val="left"/>
        <w:rPr>
          <w:rFonts w:ascii="宋体" w:hAnsi="宋体"/>
          <w:szCs w:val="21"/>
        </w:rPr>
      </w:pPr>
      <w:r>
        <w:rPr>
          <w:rFonts w:hint="eastAsia" w:ascii="宋体" w:hAnsi="宋体"/>
          <w:szCs w:val="21"/>
        </w:rPr>
        <w:t>15.3响应文件如果未按本章第</w:t>
      </w:r>
      <w:r>
        <w:rPr>
          <w:rFonts w:hint="eastAsia" w:ascii="宋体" w:hAnsi="宋体"/>
        </w:rPr>
        <w:t>15.1款</w:t>
      </w:r>
      <w:r>
        <w:rPr>
          <w:rFonts w:hint="eastAsia" w:ascii="宋体" w:hAnsi="宋体"/>
          <w:szCs w:val="21"/>
        </w:rPr>
        <w:t>规定密封，采购人、采购代理机构将拒绝接收。</w:t>
      </w:r>
    </w:p>
    <w:p>
      <w:pPr>
        <w:pStyle w:val="6"/>
        <w:keepNext w:val="0"/>
        <w:keepLines w:val="0"/>
        <w:adjustRightInd w:val="0"/>
        <w:snapToGrid w:val="0"/>
        <w:spacing w:before="50" w:after="0" w:line="360" w:lineRule="auto"/>
        <w:rPr>
          <w:rFonts w:ascii="黑体" w:hAnsi="黑体"/>
          <w:sz w:val="24"/>
          <w:szCs w:val="24"/>
        </w:rPr>
      </w:pPr>
      <w:r>
        <w:rPr>
          <w:rFonts w:hint="eastAsia" w:ascii="黑体" w:hAnsi="黑体"/>
          <w:sz w:val="24"/>
          <w:szCs w:val="24"/>
        </w:rPr>
        <w:t>16.响应文件的</w:t>
      </w:r>
      <w:r>
        <w:rPr>
          <w:rFonts w:hint="eastAsia" w:ascii="黑体" w:hAnsi="黑体" w:cs="宋体"/>
          <w:kern w:val="0"/>
          <w:sz w:val="24"/>
          <w:szCs w:val="24"/>
          <w:lang w:val="zh-CN"/>
        </w:rPr>
        <w:t>补充、修改或者撤回</w:t>
      </w:r>
    </w:p>
    <w:p>
      <w:pPr>
        <w:pStyle w:val="23"/>
        <w:adjustRightInd w:val="0"/>
        <w:snapToGrid w:val="0"/>
        <w:spacing w:before="156" w:beforeLines="50" w:line="360" w:lineRule="auto"/>
        <w:ind w:firstLine="420" w:firstLineChars="200"/>
        <w:rPr>
          <w:rFonts w:hAnsi="宋体"/>
        </w:rPr>
      </w:pPr>
      <w:r>
        <w:rPr>
          <w:rFonts w:hint="eastAsia" w:hAnsi="宋体"/>
        </w:rPr>
        <w:t>16.1</w:t>
      </w:r>
      <w:r>
        <w:rPr>
          <w:rFonts w:hint="eastAsia" w:hAnsi="宋体" w:cs="宋体"/>
          <w:kern w:val="0"/>
        </w:rPr>
        <w:t>供应商在提交首次响应文件截止时间前，可以对所提交的首次响应文件进行补充、修改或者撤回，并书面通知采购人、采购代理机构。</w:t>
      </w:r>
      <w:r>
        <w:rPr>
          <w:rFonts w:hint="eastAsia" w:hAnsi="宋体"/>
        </w:rPr>
        <w:t>该通知应有供应商代表签字。</w:t>
      </w:r>
    </w:p>
    <w:p>
      <w:pPr>
        <w:pStyle w:val="23"/>
        <w:adjustRightInd w:val="0"/>
        <w:snapToGrid w:val="0"/>
        <w:spacing w:before="156" w:beforeLines="50" w:line="360" w:lineRule="auto"/>
        <w:ind w:firstLine="420" w:firstLineChars="200"/>
        <w:rPr>
          <w:rFonts w:hAnsi="宋体"/>
        </w:rPr>
      </w:pPr>
      <w:r>
        <w:rPr>
          <w:rFonts w:hint="eastAsia" w:hAnsi="宋体"/>
        </w:rPr>
        <w:t>16.2</w:t>
      </w:r>
      <w:r>
        <w:rPr>
          <w:rFonts w:hint="eastAsia" w:hAnsi="宋体" w:cs="宋体"/>
          <w:kern w:val="0"/>
          <w:lang w:val="zh-CN"/>
        </w:rPr>
        <w:t>补充、修改的内容与响应文件不一致时，以补充、修改的内容为准。</w:t>
      </w:r>
    </w:p>
    <w:p>
      <w:pPr>
        <w:pStyle w:val="6"/>
        <w:keepNext w:val="0"/>
        <w:keepLines w:val="0"/>
        <w:adjustRightInd w:val="0"/>
        <w:snapToGrid w:val="0"/>
        <w:spacing w:before="50" w:after="0" w:line="360" w:lineRule="auto"/>
        <w:rPr>
          <w:rFonts w:ascii="黑体" w:hAnsi="黑体"/>
          <w:sz w:val="24"/>
          <w:szCs w:val="24"/>
        </w:rPr>
      </w:pPr>
      <w:r>
        <w:rPr>
          <w:rFonts w:hint="eastAsia" w:ascii="黑体" w:hAnsi="黑体"/>
          <w:sz w:val="24"/>
          <w:szCs w:val="24"/>
        </w:rPr>
        <w:t>17.响应文件的递交与接收</w:t>
      </w:r>
    </w:p>
    <w:p>
      <w:pPr>
        <w:adjustRightInd w:val="0"/>
        <w:snapToGrid w:val="0"/>
        <w:spacing w:before="156" w:beforeLines="50" w:line="360" w:lineRule="auto"/>
        <w:ind w:firstLine="420" w:firstLineChars="200"/>
        <w:rPr>
          <w:rFonts w:hAnsi="宋体" w:cs="宋体"/>
          <w:kern w:val="0"/>
        </w:rPr>
      </w:pPr>
      <w:r>
        <w:rPr>
          <w:rFonts w:hint="eastAsia" w:ascii="宋体" w:hAnsi="宋体"/>
          <w:szCs w:val="21"/>
        </w:rPr>
        <w:t>17.1供应商应在</w:t>
      </w:r>
      <w:r>
        <w:rPr>
          <w:rFonts w:hint="eastAsia" w:ascii="宋体" w:hAnsi="宋体"/>
          <w:b/>
          <w:szCs w:val="21"/>
        </w:rPr>
        <w:t>【</w:t>
      </w:r>
      <w:r>
        <w:rPr>
          <w:rFonts w:hint="eastAsia" w:hAnsi="宋体"/>
          <w:b/>
        </w:rPr>
        <w:t>谈判</w:t>
      </w:r>
      <w:r>
        <w:rPr>
          <w:rFonts w:hint="eastAsia" w:ascii="宋体" w:hAnsi="宋体"/>
          <w:b/>
          <w:szCs w:val="21"/>
        </w:rPr>
        <w:t>须知前附表】</w:t>
      </w:r>
      <w:r>
        <w:rPr>
          <w:rFonts w:hint="eastAsia" w:hAnsi="宋体"/>
        </w:rPr>
        <w:t>规定的</w:t>
      </w:r>
      <w:r>
        <w:rPr>
          <w:rFonts w:hint="eastAsia" w:ascii="宋体" w:hAnsi="宋体" w:cs="宋体"/>
          <w:kern w:val="0"/>
          <w:szCs w:val="21"/>
        </w:rPr>
        <w:t>时间和</w:t>
      </w:r>
      <w:r>
        <w:rPr>
          <w:rFonts w:hint="eastAsia" w:ascii="宋体" w:hAnsi="宋体"/>
          <w:szCs w:val="21"/>
        </w:rPr>
        <w:t>地点提交响应文件。</w:t>
      </w:r>
      <w:r>
        <w:rPr>
          <w:rFonts w:hint="eastAsia" w:hAnsi="宋体" w:cs="宋体"/>
          <w:kern w:val="0"/>
        </w:rPr>
        <w:t>采购人、采购代理机构或者谈判小组拒收逾期送达的响应文件。</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17.2采购人收到响应文件后，应当如实记载响应文件的送达时间和密封情况，签收保存。任何单位和个人不得在提交首次响应文件截止时间前开启响应文件。</w:t>
      </w:r>
    </w:p>
    <w:p>
      <w:pPr>
        <w:pStyle w:val="23"/>
        <w:adjustRightInd w:val="0"/>
        <w:snapToGrid w:val="0"/>
        <w:spacing w:before="156" w:beforeLines="50" w:line="360" w:lineRule="auto"/>
        <w:ind w:firstLine="420" w:firstLineChars="200"/>
        <w:rPr>
          <w:rFonts w:hAnsi="宋体"/>
        </w:rPr>
      </w:pPr>
      <w:r>
        <w:rPr>
          <w:rFonts w:hint="eastAsia" w:hAnsi="宋体"/>
        </w:rPr>
        <w:t>17.3采购人、</w:t>
      </w:r>
      <w:r>
        <w:rPr>
          <w:rFonts w:hint="eastAsia" w:hAnsi="宋体"/>
          <w:bCs/>
        </w:rPr>
        <w:t>采购代理机构</w:t>
      </w:r>
      <w:r>
        <w:rPr>
          <w:rFonts w:hint="eastAsia" w:hAnsi="宋体"/>
        </w:rPr>
        <w:t>在按本章第25.3款规定公布供应商的最后报价前，不公开供应商的技术资料、价格和其他信息。</w:t>
      </w:r>
    </w:p>
    <w:p>
      <w:pPr>
        <w:pStyle w:val="5"/>
        <w:keepNext w:val="0"/>
        <w:keepLines w:val="0"/>
        <w:adjustRightInd w:val="0"/>
        <w:snapToGrid w:val="0"/>
        <w:spacing w:before="156" w:beforeLines="50" w:after="0" w:line="360" w:lineRule="auto"/>
        <w:jc w:val="center"/>
        <w:rPr>
          <w:rFonts w:ascii="黑体" w:hAnsi="黑体" w:eastAsia="黑体"/>
          <w:sz w:val="28"/>
          <w:szCs w:val="28"/>
        </w:rPr>
      </w:pPr>
      <w:bookmarkStart w:id="37" w:name="_Toc15341"/>
      <w:bookmarkStart w:id="38" w:name="_Toc4367"/>
      <w:bookmarkStart w:id="39" w:name="_Toc34637769"/>
      <w:r>
        <w:rPr>
          <w:rFonts w:hint="eastAsia" w:ascii="黑体" w:hAnsi="黑体" w:eastAsia="黑体"/>
          <w:sz w:val="28"/>
          <w:szCs w:val="28"/>
        </w:rPr>
        <w:t>五、响应文件的评审与谈判</w:t>
      </w:r>
      <w:bookmarkEnd w:id="37"/>
      <w:bookmarkEnd w:id="38"/>
      <w:bookmarkEnd w:id="39"/>
    </w:p>
    <w:p>
      <w:pPr>
        <w:pStyle w:val="6"/>
        <w:keepNext w:val="0"/>
        <w:keepLines w:val="0"/>
        <w:adjustRightInd w:val="0"/>
        <w:snapToGrid w:val="0"/>
        <w:spacing w:before="50" w:after="0" w:line="360" w:lineRule="auto"/>
        <w:rPr>
          <w:rFonts w:hint="eastAsia" w:ascii="黑体" w:hAnsi="黑体" w:eastAsia="黑体"/>
          <w:color w:val="000000" w:themeColor="text1"/>
          <w:sz w:val="24"/>
          <w:szCs w:val="24"/>
          <w:lang w:eastAsia="zh-CN"/>
          <w14:textFill>
            <w14:solidFill>
              <w14:schemeClr w14:val="tx1"/>
            </w14:solidFill>
          </w14:textFill>
        </w:rPr>
      </w:pPr>
      <w:r>
        <w:rPr>
          <w:rFonts w:hint="eastAsia" w:ascii="黑体" w:hAnsi="黑体"/>
          <w:sz w:val="24"/>
          <w:szCs w:val="24"/>
        </w:rPr>
        <w:t>18.供应商资格</w:t>
      </w:r>
      <w:r>
        <w:rPr>
          <w:rFonts w:hint="eastAsia" w:ascii="黑体" w:hAnsi="黑体"/>
          <w:color w:val="000000" w:themeColor="text1"/>
          <w:sz w:val="24"/>
          <w:szCs w:val="24"/>
          <w:lang w:val="en-US" w:eastAsia="zh-CN"/>
          <w14:textFill>
            <w14:solidFill>
              <w14:schemeClr w14:val="tx1"/>
            </w14:solidFill>
          </w14:textFill>
        </w:rPr>
        <w:t>审查</w:t>
      </w:r>
    </w:p>
    <w:p>
      <w:pPr>
        <w:adjustRightInd w:val="0"/>
        <w:snapToGrid w:val="0"/>
        <w:spacing w:line="420" w:lineRule="exact"/>
        <w:ind w:firstLine="420" w:firstLineChars="200"/>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18.1谈判</w:t>
      </w:r>
      <w:r>
        <w:rPr>
          <w:rFonts w:hint="eastAsia" w:ascii="宋体" w:hAnsi="宋体" w:eastAsia="宋体" w:cs="宋体"/>
          <w:bCs/>
          <w:color w:val="auto"/>
          <w:szCs w:val="21"/>
          <w:highlight w:val="none"/>
        </w:rPr>
        <w:t>小组将</w:t>
      </w:r>
      <w:r>
        <w:rPr>
          <w:rFonts w:hint="eastAsia" w:ascii="宋体" w:hAnsi="宋体" w:eastAsia="宋体" w:cs="宋体"/>
          <w:color w:val="auto"/>
          <w:szCs w:val="21"/>
          <w:highlight w:val="none"/>
        </w:rPr>
        <w:t>根据本章第3.1</w:t>
      </w:r>
      <w:r>
        <w:rPr>
          <w:rFonts w:hint="eastAsia" w:ascii="宋体" w:hAnsi="宋体" w:eastAsia="宋体" w:cs="宋体"/>
          <w:color w:val="auto"/>
          <w:kern w:val="0"/>
          <w:szCs w:val="21"/>
          <w:highlight w:val="none"/>
          <w:lang w:val="zh-CN"/>
        </w:rPr>
        <w:t>款</w:t>
      </w:r>
      <w:r>
        <w:rPr>
          <w:rFonts w:hint="eastAsia" w:ascii="宋体" w:hAnsi="宋体" w:eastAsia="宋体" w:cs="宋体"/>
          <w:color w:val="auto"/>
          <w:szCs w:val="21"/>
          <w:highlight w:val="none"/>
        </w:rPr>
        <w:t>规定的供应商资格条件要求，对</w:t>
      </w:r>
      <w:r>
        <w:rPr>
          <w:rFonts w:hint="eastAsia" w:ascii="宋体" w:hAnsi="宋体" w:cs="宋体"/>
          <w:color w:val="auto"/>
          <w:szCs w:val="21"/>
          <w:highlight w:val="none"/>
          <w:lang w:val="en-US" w:eastAsia="zh-CN"/>
        </w:rPr>
        <w:t>供应商</w:t>
      </w:r>
      <w:r>
        <w:rPr>
          <w:rFonts w:hint="eastAsia" w:ascii="宋体" w:hAnsi="宋体" w:eastAsia="宋体" w:cs="宋体"/>
          <w:color w:val="auto"/>
          <w:szCs w:val="21"/>
          <w:highlight w:val="none"/>
        </w:rPr>
        <w:t>提供的资格证明材料进行审查。不满足资格条件的，视为无效响应。</w:t>
      </w:r>
    </w:p>
    <w:p>
      <w:pPr>
        <w:adjustRightInd w:val="0"/>
        <w:snapToGrid w:val="0"/>
        <w:spacing w:line="420" w:lineRule="exact"/>
        <w:ind w:firstLine="420" w:firstLineChars="200"/>
        <w:jc w:val="left"/>
        <w:rPr>
          <w:rFonts w:hint="eastAsia" w:ascii="宋体" w:hAnsi="宋体" w:eastAsia="宋体" w:cs="宋体"/>
          <w:color w:val="auto"/>
          <w:kern w:val="0"/>
          <w:szCs w:val="21"/>
          <w:highlight w:val="none"/>
          <w:lang w:val="zh-CN"/>
        </w:rPr>
      </w:pPr>
      <w:r>
        <w:rPr>
          <w:rFonts w:hint="eastAsia" w:ascii="宋体" w:hAnsi="宋体" w:cs="宋体"/>
          <w:color w:val="auto"/>
          <w:szCs w:val="21"/>
          <w:highlight w:val="none"/>
          <w:lang w:val="en-US" w:eastAsia="zh-CN"/>
        </w:rPr>
        <w:t>18</w:t>
      </w:r>
      <w:r>
        <w:rPr>
          <w:rFonts w:hint="eastAsia" w:ascii="宋体" w:hAnsi="宋体" w:eastAsia="宋体" w:cs="宋体"/>
          <w:color w:val="auto"/>
          <w:szCs w:val="21"/>
          <w:highlight w:val="none"/>
        </w:rPr>
        <w:t>.2供应商</w:t>
      </w:r>
      <w:r>
        <w:rPr>
          <w:rFonts w:hint="eastAsia" w:ascii="宋体" w:hAnsi="宋体" w:eastAsia="宋体" w:cs="宋体"/>
          <w:color w:val="auto"/>
          <w:kern w:val="0"/>
          <w:szCs w:val="21"/>
          <w:highlight w:val="none"/>
          <w:lang w:val="zh-CN"/>
        </w:rPr>
        <w:t>为联合体的，</w:t>
      </w:r>
      <w:r>
        <w:rPr>
          <w:rFonts w:hint="eastAsia" w:ascii="宋体" w:hAnsi="宋体" w:cs="宋体"/>
          <w:color w:val="auto"/>
          <w:szCs w:val="21"/>
          <w:highlight w:val="none"/>
          <w:lang w:val="en-US" w:eastAsia="zh-CN"/>
        </w:rPr>
        <w:t>谈判</w:t>
      </w:r>
      <w:r>
        <w:rPr>
          <w:rFonts w:hint="eastAsia" w:ascii="宋体" w:hAnsi="宋体" w:eastAsia="宋体" w:cs="宋体"/>
          <w:bCs/>
          <w:color w:val="auto"/>
          <w:szCs w:val="21"/>
          <w:highlight w:val="none"/>
        </w:rPr>
        <w:t>小组将</w:t>
      </w:r>
      <w:r>
        <w:rPr>
          <w:rFonts w:hint="eastAsia" w:ascii="宋体" w:hAnsi="宋体" w:eastAsia="宋体" w:cs="宋体"/>
          <w:color w:val="auto"/>
          <w:szCs w:val="21"/>
          <w:highlight w:val="none"/>
        </w:rPr>
        <w:t>根据本章第</w:t>
      </w: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rPr>
        <w:t>.2</w:t>
      </w:r>
      <w:r>
        <w:rPr>
          <w:rFonts w:hint="eastAsia" w:ascii="宋体" w:hAnsi="宋体" w:eastAsia="宋体" w:cs="宋体"/>
          <w:color w:val="auto"/>
          <w:kern w:val="0"/>
          <w:szCs w:val="21"/>
          <w:highlight w:val="none"/>
          <w:lang w:val="zh-CN"/>
        </w:rPr>
        <w:t>款</w:t>
      </w:r>
      <w:r>
        <w:rPr>
          <w:rFonts w:hint="eastAsia" w:ascii="宋体" w:hAnsi="宋体" w:eastAsia="宋体" w:cs="宋体"/>
          <w:color w:val="auto"/>
          <w:szCs w:val="21"/>
          <w:highlight w:val="none"/>
        </w:rPr>
        <w:t>的规定对</w:t>
      </w:r>
      <w:r>
        <w:rPr>
          <w:rFonts w:hint="eastAsia" w:ascii="宋体" w:hAnsi="宋体" w:eastAsia="宋体" w:cs="宋体"/>
          <w:color w:val="auto"/>
          <w:highlight w:val="none"/>
        </w:rPr>
        <w:t>联合体各方资格文件、联合体协议</w:t>
      </w:r>
      <w:r>
        <w:rPr>
          <w:rFonts w:hint="eastAsia" w:ascii="宋体" w:hAnsi="宋体" w:eastAsia="宋体" w:cs="宋体"/>
          <w:color w:val="auto"/>
          <w:szCs w:val="21"/>
          <w:highlight w:val="none"/>
        </w:rPr>
        <w:t>进行审查</w:t>
      </w:r>
      <w:r>
        <w:rPr>
          <w:rFonts w:hint="eastAsia" w:ascii="宋体" w:hAnsi="宋体" w:eastAsia="宋体" w:cs="宋体"/>
          <w:color w:val="auto"/>
          <w:highlight w:val="none"/>
        </w:rPr>
        <w:t>，</w:t>
      </w:r>
      <w:r>
        <w:rPr>
          <w:rFonts w:hint="eastAsia" w:ascii="宋体" w:hAnsi="宋体" w:eastAsia="宋体" w:cs="宋体"/>
          <w:color w:val="auto"/>
          <w:szCs w:val="21"/>
          <w:highlight w:val="none"/>
        </w:rPr>
        <w:t>不满足资格条件的，视为无效响应。</w:t>
      </w:r>
    </w:p>
    <w:p>
      <w:pPr>
        <w:pStyle w:val="6"/>
        <w:keepNext w:val="0"/>
        <w:keepLines w:val="0"/>
        <w:adjustRightInd w:val="0"/>
        <w:snapToGrid w:val="0"/>
        <w:spacing w:before="50" w:after="0" w:line="360" w:lineRule="auto"/>
        <w:rPr>
          <w:rFonts w:ascii="黑体" w:hAnsi="黑体"/>
          <w:sz w:val="24"/>
          <w:szCs w:val="24"/>
        </w:rPr>
      </w:pPr>
      <w:r>
        <w:rPr>
          <w:rFonts w:hint="eastAsia" w:ascii="黑体" w:hAnsi="黑体"/>
          <w:sz w:val="24"/>
          <w:szCs w:val="24"/>
        </w:rPr>
        <w:t>19.谈判小组</w:t>
      </w:r>
    </w:p>
    <w:p>
      <w:pPr>
        <w:adjustRightInd w:val="0"/>
        <w:snapToGrid w:val="0"/>
        <w:spacing w:before="156" w:beforeLines="50" w:line="360" w:lineRule="auto"/>
        <w:ind w:firstLine="420"/>
        <w:jc w:val="left"/>
        <w:rPr>
          <w:rFonts w:ascii="宋体" w:hAnsi="宋体"/>
          <w:bCs/>
          <w:szCs w:val="21"/>
        </w:rPr>
      </w:pPr>
      <w:r>
        <w:rPr>
          <w:rFonts w:hint="eastAsia" w:ascii="宋体" w:hAnsi="宋体"/>
          <w:bCs/>
          <w:szCs w:val="21"/>
        </w:rPr>
        <w:t>19.1谈判小组由采购人</w:t>
      </w:r>
      <w:r>
        <w:rPr>
          <w:rFonts w:hint="eastAsia" w:ascii="宋体" w:hAnsi="宋体"/>
          <w:bCs/>
          <w:szCs w:val="21"/>
          <w:lang w:val="en-US" w:eastAsia="zh-CN"/>
        </w:rPr>
        <w:t>各相关科室</w:t>
      </w:r>
      <w:r>
        <w:rPr>
          <w:rFonts w:hint="eastAsia" w:ascii="宋体" w:hAnsi="宋体"/>
          <w:bCs/>
          <w:szCs w:val="21"/>
        </w:rPr>
        <w:t>组成。</w:t>
      </w:r>
    </w:p>
    <w:p>
      <w:pPr>
        <w:adjustRightInd w:val="0"/>
        <w:snapToGrid w:val="0"/>
        <w:spacing w:before="156" w:beforeLines="50" w:line="360" w:lineRule="auto"/>
        <w:ind w:firstLine="420"/>
        <w:jc w:val="left"/>
        <w:rPr>
          <w:rFonts w:ascii="宋体" w:hAnsi="宋体"/>
          <w:color w:val="000000"/>
          <w:szCs w:val="21"/>
        </w:rPr>
      </w:pPr>
      <w:r>
        <w:rPr>
          <w:rFonts w:hint="eastAsia" w:ascii="宋体" w:hAnsi="宋体"/>
          <w:bCs/>
          <w:szCs w:val="21"/>
        </w:rPr>
        <w:t>19.2谈判小组</w:t>
      </w:r>
      <w:r>
        <w:rPr>
          <w:rFonts w:ascii="宋体" w:hAnsi="宋体"/>
          <w:color w:val="000000"/>
          <w:szCs w:val="21"/>
        </w:rPr>
        <w:t>成员有下列情形之一的，应当回避：</w:t>
      </w:r>
    </w:p>
    <w:p>
      <w:pPr>
        <w:adjustRightInd w:val="0"/>
        <w:snapToGrid w:val="0"/>
        <w:spacing w:before="156" w:beforeLines="50" w:line="360" w:lineRule="auto"/>
        <w:ind w:firstLine="420"/>
        <w:jc w:val="left"/>
        <w:rPr>
          <w:color w:val="000000"/>
          <w:szCs w:val="21"/>
        </w:rPr>
      </w:pPr>
      <w:r>
        <w:rPr>
          <w:rFonts w:ascii="宋体" w:hAnsi="宋体"/>
          <w:color w:val="000000"/>
          <w:szCs w:val="21"/>
        </w:rPr>
        <w:t>（1）参加采购活动前 3 年内与供应商存在劳动关系</w:t>
      </w:r>
      <w:r>
        <w:rPr>
          <w:rFonts w:hint="eastAsia" w:ascii="宋体" w:hAnsi="宋体"/>
          <w:color w:val="000000"/>
          <w:szCs w:val="21"/>
        </w:rPr>
        <w:t>；</w:t>
      </w:r>
    </w:p>
    <w:p>
      <w:pPr>
        <w:adjustRightInd w:val="0"/>
        <w:snapToGrid w:val="0"/>
        <w:spacing w:before="156" w:beforeLines="50" w:line="360" w:lineRule="auto"/>
        <w:ind w:firstLine="420"/>
        <w:jc w:val="left"/>
        <w:rPr>
          <w:color w:val="000000"/>
          <w:szCs w:val="21"/>
        </w:rPr>
      </w:pPr>
      <w:r>
        <w:rPr>
          <w:rFonts w:ascii="宋体" w:hAnsi="宋体"/>
          <w:color w:val="000000"/>
          <w:szCs w:val="21"/>
        </w:rPr>
        <w:t>（2）参加采购活动前 3 年内担任供应商的董事、监事；</w:t>
      </w:r>
    </w:p>
    <w:p>
      <w:pPr>
        <w:adjustRightInd w:val="0"/>
        <w:snapToGrid w:val="0"/>
        <w:spacing w:before="156" w:beforeLines="50" w:line="360" w:lineRule="auto"/>
        <w:ind w:firstLine="420"/>
        <w:jc w:val="left"/>
        <w:rPr>
          <w:color w:val="000000"/>
          <w:szCs w:val="21"/>
        </w:rPr>
      </w:pPr>
      <w:r>
        <w:rPr>
          <w:rFonts w:ascii="宋体" w:hAnsi="宋体"/>
          <w:color w:val="000000"/>
          <w:szCs w:val="21"/>
        </w:rPr>
        <w:t>（3）参加采购活动前 3 年内是供应商的控股股东或者实际控制人；</w:t>
      </w:r>
    </w:p>
    <w:p>
      <w:pPr>
        <w:adjustRightInd w:val="0"/>
        <w:snapToGrid w:val="0"/>
        <w:spacing w:before="156" w:beforeLines="50" w:line="360" w:lineRule="auto"/>
        <w:ind w:firstLine="420"/>
        <w:jc w:val="left"/>
        <w:rPr>
          <w:rFonts w:hint="eastAsia" w:ascii="宋体" w:hAnsi="宋体" w:eastAsia="宋体"/>
          <w:color w:val="000000"/>
          <w:szCs w:val="21"/>
          <w:lang w:eastAsia="zh-CN"/>
        </w:rPr>
      </w:pPr>
      <w:r>
        <w:rPr>
          <w:rFonts w:ascii="宋体" w:hAnsi="宋体"/>
          <w:color w:val="000000"/>
          <w:szCs w:val="21"/>
        </w:rPr>
        <w:t>（4）与供应商的法定代表人或者负责人有夫妻、直系血亲、三代以内旁系血</w:t>
      </w:r>
    </w:p>
    <w:p>
      <w:pPr>
        <w:adjustRightInd w:val="0"/>
        <w:snapToGrid w:val="0"/>
        <w:spacing w:before="156" w:beforeLines="50" w:line="360" w:lineRule="auto"/>
        <w:ind w:firstLine="420"/>
        <w:jc w:val="left"/>
        <w:rPr>
          <w:color w:val="000000"/>
          <w:szCs w:val="21"/>
        </w:rPr>
      </w:pPr>
      <w:r>
        <w:rPr>
          <w:rFonts w:ascii="宋体" w:hAnsi="宋体"/>
          <w:color w:val="000000"/>
          <w:szCs w:val="21"/>
        </w:rPr>
        <w:t>亲或者近姻亲关系；</w:t>
      </w:r>
    </w:p>
    <w:p>
      <w:pPr>
        <w:adjustRightInd w:val="0"/>
        <w:snapToGrid w:val="0"/>
        <w:spacing w:before="156" w:beforeLines="50" w:line="360" w:lineRule="auto"/>
        <w:ind w:firstLine="420"/>
        <w:jc w:val="left"/>
        <w:rPr>
          <w:rFonts w:ascii="宋体" w:hAnsi="宋体"/>
          <w:color w:val="000000"/>
          <w:szCs w:val="21"/>
        </w:rPr>
      </w:pPr>
      <w:r>
        <w:rPr>
          <w:rFonts w:ascii="宋体" w:hAnsi="宋体"/>
          <w:color w:val="000000"/>
          <w:szCs w:val="21"/>
        </w:rPr>
        <w:t>（5）与供应商有其他可能影响政府采购活动公平、公正进行的关系。</w:t>
      </w:r>
    </w:p>
    <w:p>
      <w:pPr>
        <w:adjustRightInd w:val="0"/>
        <w:snapToGrid w:val="0"/>
        <w:spacing w:before="156" w:beforeLines="50" w:line="360" w:lineRule="auto"/>
        <w:ind w:firstLine="420"/>
        <w:jc w:val="left"/>
        <w:rPr>
          <w:szCs w:val="21"/>
        </w:rPr>
      </w:pPr>
      <w:r>
        <w:rPr>
          <w:rFonts w:hint="eastAsia" w:ascii="宋体" w:hAnsi="宋体"/>
          <w:color w:val="000000"/>
          <w:szCs w:val="21"/>
        </w:rPr>
        <w:t>20</w:t>
      </w:r>
      <w:r>
        <w:rPr>
          <w:rFonts w:ascii="宋体" w:hAnsi="宋体"/>
          <w:color w:val="000000"/>
          <w:szCs w:val="21"/>
        </w:rPr>
        <w:t>.</w:t>
      </w:r>
      <w:r>
        <w:rPr>
          <w:rFonts w:hint="eastAsia" w:ascii="宋体" w:hAnsi="宋体"/>
          <w:color w:val="000000"/>
          <w:szCs w:val="21"/>
        </w:rPr>
        <w:t>3谈判小组成员应当按照客观、公正、审慎的原则，根据谈判文件规定的评审程序、评审方法和评审标准进行独立评审。</w:t>
      </w:r>
    </w:p>
    <w:p>
      <w:pPr>
        <w:pStyle w:val="6"/>
        <w:keepNext w:val="0"/>
        <w:keepLines w:val="0"/>
        <w:adjustRightInd w:val="0"/>
        <w:snapToGrid w:val="0"/>
        <w:spacing w:before="50" w:after="0" w:line="360" w:lineRule="auto"/>
        <w:rPr>
          <w:rFonts w:ascii="黑体" w:hAnsi="黑体"/>
          <w:sz w:val="24"/>
          <w:szCs w:val="24"/>
        </w:rPr>
      </w:pPr>
      <w:r>
        <w:rPr>
          <w:rFonts w:hint="eastAsia" w:ascii="黑体" w:hAnsi="黑体"/>
          <w:sz w:val="24"/>
          <w:szCs w:val="24"/>
        </w:rPr>
        <w:t>20.谈判程序</w:t>
      </w:r>
    </w:p>
    <w:p>
      <w:pPr>
        <w:adjustRightInd w:val="0"/>
        <w:snapToGrid w:val="0"/>
        <w:spacing w:before="156" w:beforeLines="50" w:line="360" w:lineRule="auto"/>
        <w:ind w:firstLine="420"/>
        <w:jc w:val="left"/>
        <w:rPr>
          <w:rFonts w:ascii="宋体" w:hAnsi="宋体"/>
          <w:bCs/>
          <w:szCs w:val="21"/>
        </w:rPr>
      </w:pPr>
      <w:r>
        <w:rPr>
          <w:rFonts w:hint="eastAsia" w:ascii="宋体" w:hAnsi="宋体" w:cs="宋体"/>
          <w:kern w:val="0"/>
          <w:szCs w:val="21"/>
        </w:rPr>
        <w:t>20.1</w:t>
      </w:r>
      <w:r>
        <w:rPr>
          <w:rFonts w:hint="eastAsia" w:ascii="宋体" w:hAnsi="宋体"/>
          <w:bCs/>
          <w:szCs w:val="21"/>
        </w:rPr>
        <w:t>谈判程序：</w:t>
      </w:r>
      <w:r>
        <w:rPr>
          <w:rFonts w:hint="eastAsia" w:ascii="宋体" w:hAnsi="宋体"/>
          <w:bCs/>
          <w:szCs w:val="21"/>
          <w:lang w:val="en-US" w:eastAsia="zh-CN"/>
        </w:rPr>
        <w:t>资格审查、</w:t>
      </w:r>
      <w:r>
        <w:rPr>
          <w:rFonts w:hint="eastAsia" w:ascii="宋体" w:hAnsi="宋体"/>
          <w:bCs/>
          <w:szCs w:val="21"/>
        </w:rPr>
        <w:t>谈判（响应文件审查、澄清）、最后报价、提出成交供应商。其中，谈判按本章第23条进行。</w:t>
      </w:r>
    </w:p>
    <w:p>
      <w:pPr>
        <w:adjustRightInd w:val="0"/>
        <w:snapToGrid w:val="0"/>
        <w:spacing w:before="156" w:beforeLines="50" w:line="360" w:lineRule="auto"/>
        <w:ind w:firstLine="420"/>
        <w:jc w:val="left"/>
        <w:rPr>
          <w:rFonts w:ascii="宋体" w:hAnsi="宋体"/>
          <w:bCs/>
          <w:color w:val="FF0000"/>
          <w:szCs w:val="21"/>
        </w:rPr>
      </w:pPr>
      <w:r>
        <w:rPr>
          <w:rFonts w:hint="eastAsia" w:ascii="宋体" w:hAnsi="宋体"/>
          <w:bCs/>
          <w:szCs w:val="21"/>
        </w:rPr>
        <w:t>20.2谈判小组应当对响应文件进行评审，并根据谈判文件规定的程序、评定成交的标准等事项与实质性响应谈判文件要求的供应商进行谈判。</w:t>
      </w:r>
    </w:p>
    <w:p>
      <w:pPr>
        <w:adjustRightInd w:val="0"/>
        <w:snapToGrid w:val="0"/>
        <w:spacing w:before="156" w:beforeLines="50" w:line="360" w:lineRule="auto"/>
        <w:ind w:firstLine="420"/>
        <w:jc w:val="left"/>
        <w:rPr>
          <w:rFonts w:ascii="宋体" w:hAnsi="宋体"/>
          <w:bCs/>
          <w:szCs w:val="21"/>
        </w:rPr>
      </w:pPr>
      <w:r>
        <w:rPr>
          <w:rFonts w:hint="eastAsia" w:ascii="宋体" w:hAnsi="宋体"/>
          <w:bCs/>
          <w:szCs w:val="21"/>
        </w:rPr>
        <w:t>20.3在谈判过程中谈判的任何一方不得向他人透露与谈判有关的技术资料、价格或其他信息。</w:t>
      </w:r>
    </w:p>
    <w:p>
      <w:pPr>
        <w:pStyle w:val="6"/>
        <w:keepNext w:val="0"/>
        <w:keepLines w:val="0"/>
        <w:adjustRightInd w:val="0"/>
        <w:snapToGrid w:val="0"/>
        <w:spacing w:before="50" w:after="0" w:line="360" w:lineRule="auto"/>
        <w:rPr>
          <w:rFonts w:ascii="黑体" w:hAnsi="黑体"/>
          <w:sz w:val="24"/>
          <w:szCs w:val="24"/>
        </w:rPr>
      </w:pPr>
      <w:r>
        <w:rPr>
          <w:rFonts w:hint="eastAsia" w:ascii="黑体" w:hAnsi="黑体"/>
          <w:sz w:val="24"/>
          <w:szCs w:val="24"/>
        </w:rPr>
        <w:t>21.响应文件审查</w:t>
      </w:r>
    </w:p>
    <w:p>
      <w:pPr>
        <w:adjustRightInd w:val="0"/>
        <w:snapToGrid w:val="0"/>
        <w:spacing w:before="156" w:beforeLines="50" w:line="360" w:lineRule="auto"/>
        <w:ind w:firstLine="420"/>
        <w:jc w:val="left"/>
        <w:rPr>
          <w:rFonts w:ascii="宋体" w:hAnsi="宋体" w:cs="宋体"/>
          <w:kern w:val="0"/>
          <w:szCs w:val="21"/>
        </w:rPr>
      </w:pPr>
      <w:r>
        <w:rPr>
          <w:rFonts w:hint="eastAsia" w:ascii="宋体" w:hAnsi="宋体" w:cs="宋体"/>
          <w:kern w:val="0"/>
          <w:szCs w:val="21"/>
        </w:rPr>
        <w:t>21.1谈判小组对响应文件(包括首次提交的响应文件、重新提交的响应文件)的有效性、完整性和对谈判文件的响应程度进行审查。</w:t>
      </w:r>
    </w:p>
    <w:p>
      <w:pPr>
        <w:adjustRightInd w:val="0"/>
        <w:snapToGrid w:val="0"/>
        <w:spacing w:before="156" w:beforeLines="50" w:line="360" w:lineRule="auto"/>
        <w:ind w:firstLine="420"/>
        <w:jc w:val="left"/>
        <w:rPr>
          <w:rFonts w:ascii="宋体" w:hAnsi="宋体" w:cs="宋体"/>
          <w:kern w:val="0"/>
          <w:szCs w:val="21"/>
        </w:rPr>
      </w:pPr>
      <w:r>
        <w:rPr>
          <w:rFonts w:hint="eastAsia" w:ascii="宋体" w:hAnsi="宋体" w:cs="宋体"/>
          <w:kern w:val="0"/>
          <w:szCs w:val="21"/>
        </w:rPr>
        <w:t>21.2响应文件有下列情况之一，响应文件按无效处理，谈判小组应当告知有关供应商。</w:t>
      </w:r>
    </w:p>
    <w:p>
      <w:pPr>
        <w:adjustRightInd w:val="0"/>
        <w:snapToGrid w:val="0"/>
        <w:spacing w:before="156" w:beforeLines="50" w:line="360" w:lineRule="auto"/>
        <w:ind w:firstLine="420" w:firstLineChars="200"/>
        <w:rPr>
          <w:rFonts w:ascii="宋体" w:hAnsi="宋体"/>
          <w:bCs/>
          <w:szCs w:val="21"/>
        </w:rPr>
      </w:pPr>
      <w:r>
        <w:rPr>
          <w:rFonts w:hint="eastAsia" w:ascii="宋体" w:hAnsi="宋体" w:cs="宋体"/>
          <w:kern w:val="0"/>
          <w:szCs w:val="21"/>
        </w:rPr>
        <w:t>（1）</w:t>
      </w:r>
      <w:r>
        <w:rPr>
          <w:rFonts w:hint="eastAsia" w:ascii="宋体" w:hAnsi="宋体"/>
          <w:szCs w:val="21"/>
        </w:rPr>
        <w:t>应交未交保证金或</w:t>
      </w:r>
      <w:r>
        <w:rPr>
          <w:rFonts w:hint="eastAsia"/>
          <w:szCs w:val="21"/>
        </w:rPr>
        <w:t>金额不足、保证金形式不符合谈判文件要求的</w:t>
      </w:r>
      <w:r>
        <w:rPr>
          <w:rFonts w:hint="eastAsia" w:ascii="宋体" w:hAnsi="宋体"/>
          <w:szCs w:val="21"/>
        </w:rPr>
        <w:t>；</w:t>
      </w:r>
    </w:p>
    <w:p>
      <w:pPr>
        <w:tabs>
          <w:tab w:val="left" w:pos="735"/>
          <w:tab w:val="left" w:pos="7560"/>
          <w:tab w:val="left" w:pos="7740"/>
          <w:tab w:val="left" w:pos="7920"/>
        </w:tabs>
        <w:adjustRightInd w:val="0"/>
        <w:snapToGrid w:val="0"/>
        <w:spacing w:before="156" w:beforeLines="50" w:line="360" w:lineRule="auto"/>
        <w:ind w:right="300" w:rightChars="143" w:firstLine="420" w:firstLineChars="200"/>
        <w:rPr>
          <w:rFonts w:ascii="宋体" w:hAnsi="宋体"/>
          <w:szCs w:val="21"/>
        </w:rPr>
      </w:pPr>
      <w:r>
        <w:rPr>
          <w:rFonts w:hint="eastAsia" w:ascii="宋体" w:hAnsi="宋体" w:cs="宋体"/>
          <w:kern w:val="0"/>
          <w:szCs w:val="21"/>
        </w:rPr>
        <w:t>（2）</w:t>
      </w:r>
      <w:r>
        <w:rPr>
          <w:rFonts w:hint="eastAsia" w:ascii="宋体" w:hAnsi="宋体"/>
          <w:szCs w:val="21"/>
        </w:rPr>
        <w:t>未按照谈判文件规定要求签署、盖章的；</w:t>
      </w:r>
    </w:p>
    <w:p>
      <w:pPr>
        <w:tabs>
          <w:tab w:val="left" w:pos="735"/>
          <w:tab w:val="left" w:pos="7560"/>
          <w:tab w:val="left" w:pos="7740"/>
          <w:tab w:val="left" w:pos="7920"/>
        </w:tabs>
        <w:adjustRightInd w:val="0"/>
        <w:snapToGrid w:val="0"/>
        <w:spacing w:before="156" w:beforeLines="50" w:line="360" w:lineRule="auto"/>
        <w:ind w:right="300" w:rightChars="143" w:firstLine="420" w:firstLineChars="200"/>
        <w:rPr>
          <w:rFonts w:ascii="宋体" w:hAnsi="宋体"/>
          <w:szCs w:val="21"/>
        </w:rPr>
      </w:pPr>
      <w:r>
        <w:rPr>
          <w:rFonts w:hint="eastAsia" w:ascii="宋体" w:hAnsi="宋体"/>
          <w:szCs w:val="21"/>
        </w:rPr>
        <w:t>（3）不满足谈判文件规定的实质性要求和条件的；</w:t>
      </w:r>
    </w:p>
    <w:p>
      <w:pPr>
        <w:tabs>
          <w:tab w:val="left" w:pos="735"/>
          <w:tab w:val="left" w:pos="7560"/>
          <w:tab w:val="left" w:pos="7740"/>
          <w:tab w:val="left" w:pos="7920"/>
        </w:tabs>
        <w:adjustRightInd w:val="0"/>
        <w:snapToGrid w:val="0"/>
        <w:spacing w:before="156" w:beforeLines="50" w:line="360" w:lineRule="auto"/>
        <w:ind w:right="300" w:rightChars="143" w:firstLine="420" w:firstLineChars="200"/>
        <w:rPr>
          <w:rFonts w:ascii="宋体" w:hAnsi="宋体"/>
          <w:szCs w:val="21"/>
        </w:rPr>
      </w:pPr>
      <w:r>
        <w:rPr>
          <w:rFonts w:hint="eastAsia" w:ascii="宋体" w:hAnsi="宋体"/>
          <w:szCs w:val="21"/>
        </w:rPr>
        <w:t>（4）法律、法规和谈判文件规定的其他响应无效情形。</w:t>
      </w:r>
    </w:p>
    <w:p>
      <w:pPr>
        <w:tabs>
          <w:tab w:val="left" w:pos="735"/>
          <w:tab w:val="left" w:pos="7560"/>
          <w:tab w:val="left" w:pos="7740"/>
          <w:tab w:val="left" w:pos="7920"/>
        </w:tabs>
        <w:adjustRightInd w:val="0"/>
        <w:snapToGrid w:val="0"/>
        <w:spacing w:before="156" w:beforeLines="50" w:line="360" w:lineRule="auto"/>
        <w:ind w:right="300" w:rightChars="143" w:firstLine="420" w:firstLineChars="200"/>
        <w:rPr>
          <w:rFonts w:ascii="宋体" w:hAnsi="宋体"/>
          <w:szCs w:val="21"/>
        </w:rPr>
      </w:pPr>
      <w:r>
        <w:rPr>
          <w:rFonts w:hint="eastAsia" w:ascii="宋体" w:hAnsi="宋体" w:cs="宋体"/>
          <w:kern w:val="0"/>
          <w:szCs w:val="21"/>
        </w:rPr>
        <w:t>21.3响应文件按无效处理的，谈判小组应拒绝其参与谈判，但属于谈判文件规定的实质性变动内容的除外。</w:t>
      </w:r>
    </w:p>
    <w:p>
      <w:pPr>
        <w:adjustRightInd w:val="0"/>
        <w:snapToGrid w:val="0"/>
        <w:spacing w:before="156" w:beforeLines="50" w:line="360" w:lineRule="auto"/>
        <w:ind w:firstLine="420"/>
        <w:jc w:val="left"/>
        <w:rPr>
          <w:rFonts w:ascii="宋体" w:hAnsi="宋体" w:cs="宋体"/>
          <w:kern w:val="0"/>
          <w:szCs w:val="21"/>
        </w:rPr>
      </w:pPr>
      <w:r>
        <w:rPr>
          <w:rFonts w:hint="eastAsia" w:ascii="宋体" w:hAnsi="宋体" w:cs="宋体"/>
          <w:kern w:val="0"/>
          <w:szCs w:val="21"/>
        </w:rPr>
        <w:t>21.4谈判文件规定的实质性要求和条件见【</w:t>
      </w:r>
      <w:r>
        <w:rPr>
          <w:rFonts w:hint="eastAsia" w:ascii="宋体" w:hAnsi="宋体" w:cs="宋体"/>
          <w:b/>
          <w:kern w:val="0"/>
          <w:szCs w:val="21"/>
        </w:rPr>
        <w:t>谈判须知前附表</w:t>
      </w:r>
      <w:r>
        <w:rPr>
          <w:rFonts w:hint="eastAsia" w:ascii="宋体" w:hAnsi="宋体" w:cs="宋体"/>
          <w:kern w:val="0"/>
          <w:szCs w:val="21"/>
        </w:rPr>
        <w:t>】。</w:t>
      </w:r>
    </w:p>
    <w:p>
      <w:pPr>
        <w:pStyle w:val="6"/>
        <w:keepNext w:val="0"/>
        <w:keepLines w:val="0"/>
        <w:adjustRightInd w:val="0"/>
        <w:snapToGrid w:val="0"/>
        <w:spacing w:before="50" w:after="0" w:line="360" w:lineRule="auto"/>
        <w:rPr>
          <w:rFonts w:ascii="黑体" w:hAnsi="黑体"/>
          <w:sz w:val="24"/>
          <w:szCs w:val="24"/>
        </w:rPr>
      </w:pPr>
      <w:r>
        <w:rPr>
          <w:rFonts w:hint="eastAsia" w:ascii="黑体" w:hAnsi="黑体"/>
          <w:sz w:val="24"/>
          <w:szCs w:val="24"/>
        </w:rPr>
        <w:t>22.澄清</w:t>
      </w:r>
    </w:p>
    <w:p>
      <w:pPr>
        <w:adjustRightInd w:val="0"/>
        <w:snapToGrid w:val="0"/>
        <w:spacing w:before="156" w:beforeLines="50" w:line="360" w:lineRule="auto"/>
        <w:ind w:firstLine="420"/>
        <w:jc w:val="left"/>
        <w:rPr>
          <w:rFonts w:ascii="宋体" w:hAnsi="宋体" w:cs="宋体"/>
          <w:kern w:val="0"/>
          <w:szCs w:val="21"/>
        </w:rPr>
      </w:pPr>
      <w:r>
        <w:rPr>
          <w:rFonts w:hint="eastAsia" w:ascii="宋体" w:hAnsi="宋体" w:cs="宋体"/>
          <w:kern w:val="0"/>
          <w:szCs w:val="21"/>
        </w:rPr>
        <w:t>22.1谈判小组在对响应文件(包括</w:t>
      </w:r>
      <w:r>
        <w:rPr>
          <w:rFonts w:hint="eastAsia" w:hAnsi="宋体" w:cs="宋体"/>
          <w:kern w:val="0"/>
        </w:rPr>
        <w:t>首次提交的</w:t>
      </w:r>
      <w:r>
        <w:rPr>
          <w:rFonts w:hint="eastAsia" w:ascii="宋体" w:hAnsi="宋体" w:cs="宋体"/>
          <w:kern w:val="0"/>
          <w:szCs w:val="21"/>
        </w:rPr>
        <w:t>响应文件、重新提交的响应文件)的有效性、完整性和对谈判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供应商代表签字，供应商的澄清、说明或者更正不得超出谈判文件的范围或者改变响应文件的实质性内容。</w:t>
      </w:r>
    </w:p>
    <w:p>
      <w:pPr>
        <w:pStyle w:val="6"/>
        <w:keepNext w:val="0"/>
        <w:keepLines w:val="0"/>
        <w:adjustRightInd w:val="0"/>
        <w:snapToGrid w:val="0"/>
        <w:spacing w:before="50" w:after="0" w:line="360" w:lineRule="auto"/>
        <w:rPr>
          <w:rFonts w:ascii="黑体" w:hAnsi="黑体"/>
          <w:sz w:val="24"/>
          <w:szCs w:val="24"/>
        </w:rPr>
      </w:pPr>
      <w:r>
        <w:rPr>
          <w:rFonts w:hint="eastAsia" w:ascii="黑体" w:hAnsi="黑体"/>
          <w:sz w:val="24"/>
          <w:szCs w:val="24"/>
        </w:rPr>
        <w:t>23.谈判的规定</w:t>
      </w:r>
    </w:p>
    <w:p>
      <w:pPr>
        <w:adjustRightInd w:val="0"/>
        <w:snapToGrid w:val="0"/>
        <w:spacing w:before="156" w:beforeLines="50" w:line="360" w:lineRule="auto"/>
        <w:ind w:firstLine="420"/>
        <w:jc w:val="left"/>
        <w:rPr>
          <w:rFonts w:ascii="宋体" w:hAnsi="宋体" w:cs="宋体"/>
          <w:kern w:val="0"/>
          <w:szCs w:val="21"/>
        </w:rPr>
      </w:pPr>
      <w:r>
        <w:rPr>
          <w:rFonts w:hint="eastAsia" w:ascii="宋体" w:hAnsi="宋体"/>
          <w:bCs/>
          <w:szCs w:val="21"/>
        </w:rPr>
        <w:t>23.1</w:t>
      </w:r>
      <w:r>
        <w:rPr>
          <w:rFonts w:hint="eastAsia" w:ascii="宋体" w:hAnsi="宋体" w:cs="宋体"/>
          <w:kern w:val="0"/>
          <w:szCs w:val="21"/>
        </w:rPr>
        <w:t>在谈判过程中，谈判小组所有成员集中与单一供应商分别进行谈判，并给予所有参加谈判的供应商平等的谈判机会。供应商应派其代表参加谈判。</w:t>
      </w:r>
    </w:p>
    <w:p>
      <w:pPr>
        <w:adjustRightInd w:val="0"/>
        <w:snapToGrid w:val="0"/>
        <w:spacing w:before="156" w:beforeLines="50" w:line="360" w:lineRule="auto"/>
        <w:ind w:firstLine="420"/>
        <w:jc w:val="left"/>
        <w:rPr>
          <w:rFonts w:ascii="宋体" w:hAnsi="宋体" w:cs="宋体"/>
          <w:kern w:val="0"/>
          <w:szCs w:val="21"/>
        </w:rPr>
      </w:pPr>
      <w:r>
        <w:rPr>
          <w:rFonts w:hint="eastAsia" w:ascii="宋体" w:hAnsi="宋体"/>
          <w:bCs/>
          <w:szCs w:val="21"/>
        </w:rPr>
        <w:t>23.2</w:t>
      </w:r>
      <w:r>
        <w:rPr>
          <w:rFonts w:hint="eastAsia" w:ascii="宋体" w:hAnsi="宋体" w:cs="宋体"/>
          <w:kern w:val="0"/>
          <w:szCs w:val="21"/>
        </w:rPr>
        <w:t>在谈判过程中，谈判小组可以根据谈判文件和谈判情况实质性变动技术标准及要求中的技术、服务要求以及合同草案条款，但不得变动谈判文件中的其他内容。实质性变动的内容，须经采购人代表确认，谈判小组将以书面形式将修改内容同时通知所有参加谈判的供应商。</w:t>
      </w:r>
    </w:p>
    <w:p>
      <w:pPr>
        <w:adjustRightInd w:val="0"/>
        <w:snapToGrid w:val="0"/>
        <w:spacing w:before="156" w:beforeLines="50" w:line="360" w:lineRule="auto"/>
        <w:ind w:firstLine="420"/>
        <w:jc w:val="left"/>
        <w:rPr>
          <w:rFonts w:ascii="宋体" w:hAnsi="宋体" w:cs="宋体"/>
          <w:kern w:val="0"/>
          <w:szCs w:val="21"/>
        </w:rPr>
      </w:pPr>
      <w:r>
        <w:rPr>
          <w:rFonts w:ascii="宋体" w:hAnsi="宋体" w:cs="宋体"/>
          <w:kern w:val="0"/>
          <w:szCs w:val="21"/>
        </w:rPr>
        <w:t>2</w:t>
      </w:r>
      <w:r>
        <w:rPr>
          <w:rFonts w:hint="eastAsia" w:ascii="宋体" w:hAnsi="宋体" w:cs="宋体"/>
          <w:kern w:val="0"/>
          <w:szCs w:val="21"/>
        </w:rPr>
        <w:t>3</w:t>
      </w:r>
      <w:r>
        <w:rPr>
          <w:rFonts w:ascii="宋体" w:hAnsi="宋体" w:cs="宋体"/>
          <w:kern w:val="0"/>
          <w:szCs w:val="21"/>
        </w:rPr>
        <w:t>.</w:t>
      </w:r>
      <w:r>
        <w:rPr>
          <w:rFonts w:hint="eastAsia" w:ascii="宋体" w:hAnsi="宋体" w:cs="宋体"/>
          <w:kern w:val="0"/>
          <w:szCs w:val="21"/>
        </w:rPr>
        <w:t>3每轮谈判中，参加谈判的供应商代表应认真、准确、完整地记录谈判小组提出的问题和要求。重新提交的响应文件应当对谈判小组书面通知提出的要求和条件作出明确响应，并由供应商代表签字或者加盖供应商单位公章。</w:t>
      </w:r>
    </w:p>
    <w:p>
      <w:pPr>
        <w:pStyle w:val="6"/>
        <w:adjustRightInd w:val="0"/>
        <w:snapToGrid w:val="0"/>
        <w:spacing w:before="50" w:after="0" w:line="360" w:lineRule="auto"/>
        <w:rPr>
          <w:rFonts w:ascii="黑体" w:hAnsi="黑体" w:cs="宋体"/>
          <w:kern w:val="0"/>
          <w:sz w:val="24"/>
          <w:szCs w:val="24"/>
        </w:rPr>
      </w:pPr>
      <w:r>
        <w:rPr>
          <w:rFonts w:hint="eastAsia" w:ascii="黑体" w:hAnsi="黑体"/>
          <w:sz w:val="24"/>
          <w:szCs w:val="24"/>
        </w:rPr>
        <w:t>24.退出谈判</w:t>
      </w:r>
    </w:p>
    <w:p>
      <w:pPr>
        <w:adjustRightInd w:val="0"/>
        <w:snapToGrid w:val="0"/>
        <w:spacing w:before="156" w:beforeLines="50" w:line="360" w:lineRule="auto"/>
        <w:ind w:firstLine="420"/>
        <w:jc w:val="left"/>
        <w:rPr>
          <w:rFonts w:ascii="宋体" w:hAnsi="宋体" w:cs="宋体"/>
          <w:kern w:val="0"/>
          <w:szCs w:val="21"/>
        </w:rPr>
      </w:pPr>
      <w:r>
        <w:rPr>
          <w:rFonts w:hint="eastAsia" w:ascii="宋体" w:hAnsi="宋体" w:cs="宋体"/>
          <w:kern w:val="0"/>
          <w:szCs w:val="21"/>
        </w:rPr>
        <w:t>24.1供应商在提交最后报价之前，可以根据谈判情况退出谈判，</w:t>
      </w:r>
      <w:r>
        <w:rPr>
          <w:rFonts w:hint="eastAsia" w:ascii="宋体" w:hAnsi="宋体" w:cs="宋体"/>
          <w:kern w:val="0"/>
        </w:rPr>
        <w:t>并书面通知采购人、采购代理机构或者谈判小组。</w:t>
      </w:r>
      <w:r>
        <w:rPr>
          <w:rFonts w:hint="eastAsia" w:ascii="宋体" w:hAnsi="宋体"/>
        </w:rPr>
        <w:t>该通知由供应商代表签字。采购人、</w:t>
      </w:r>
      <w:r>
        <w:rPr>
          <w:rFonts w:hint="eastAsia" w:ascii="宋体" w:hAnsi="宋体" w:cs="宋体"/>
          <w:kern w:val="0"/>
          <w:szCs w:val="21"/>
        </w:rPr>
        <w:t>采购代理机构</w:t>
      </w:r>
      <w:r>
        <w:rPr>
          <w:rFonts w:hint="eastAsia" w:ascii="宋体" w:hAnsi="宋体" w:cs="宋体"/>
          <w:kern w:val="0"/>
        </w:rPr>
        <w:t>按</w:t>
      </w:r>
      <w:r>
        <w:rPr>
          <w:rFonts w:hint="eastAsia" w:ascii="宋体" w:hAnsi="宋体" w:cs="宋体"/>
          <w:kern w:val="0"/>
          <w:szCs w:val="21"/>
        </w:rPr>
        <w:t>本章第</w:t>
      </w:r>
      <w:r>
        <w:rPr>
          <w:rFonts w:hint="eastAsia" w:ascii="宋体" w:hAnsi="宋体"/>
        </w:rPr>
        <w:t>11.4</w:t>
      </w:r>
      <w:r>
        <w:rPr>
          <w:rFonts w:hint="eastAsia" w:ascii="宋体" w:hAnsi="宋体" w:cs="宋体"/>
          <w:kern w:val="0"/>
          <w:szCs w:val="21"/>
          <w:lang w:val="zh-CN"/>
        </w:rPr>
        <w:t>款</w:t>
      </w:r>
      <w:r>
        <w:rPr>
          <w:rFonts w:hint="eastAsia" w:ascii="宋体" w:hAnsi="宋体"/>
        </w:rPr>
        <w:t>规定</w:t>
      </w:r>
      <w:r>
        <w:rPr>
          <w:rFonts w:hint="eastAsia" w:ascii="宋体" w:hAnsi="宋体" w:cs="宋体"/>
          <w:kern w:val="0"/>
          <w:szCs w:val="21"/>
        </w:rPr>
        <w:t>退还退出谈判的供应商的保证金。</w:t>
      </w:r>
    </w:p>
    <w:p>
      <w:pPr>
        <w:adjustRightInd w:val="0"/>
        <w:snapToGrid w:val="0"/>
        <w:spacing w:before="156" w:beforeLines="50" w:line="360" w:lineRule="auto"/>
        <w:ind w:firstLine="420"/>
        <w:jc w:val="left"/>
        <w:rPr>
          <w:rFonts w:ascii="宋体" w:hAnsi="宋体" w:cs="宋体"/>
          <w:kern w:val="0"/>
          <w:szCs w:val="21"/>
        </w:rPr>
      </w:pPr>
      <w:r>
        <w:rPr>
          <w:rFonts w:hint="eastAsia" w:ascii="宋体" w:hAnsi="宋体" w:cs="宋体"/>
          <w:kern w:val="0"/>
          <w:szCs w:val="21"/>
        </w:rPr>
        <w:t>24.2供应商参与谈判，但未提交最后报价又未按前款规定退出谈判的，保证金不予退还。</w:t>
      </w:r>
    </w:p>
    <w:p>
      <w:pPr>
        <w:pStyle w:val="6"/>
        <w:keepNext w:val="0"/>
        <w:keepLines w:val="0"/>
        <w:adjustRightInd w:val="0"/>
        <w:snapToGrid w:val="0"/>
        <w:spacing w:before="50" w:after="0" w:line="360" w:lineRule="auto"/>
        <w:rPr>
          <w:rFonts w:ascii="黑体" w:hAnsi="黑体"/>
          <w:sz w:val="24"/>
          <w:szCs w:val="24"/>
        </w:rPr>
      </w:pPr>
      <w:r>
        <w:rPr>
          <w:rFonts w:hint="eastAsia" w:ascii="黑体" w:hAnsi="黑体"/>
          <w:sz w:val="24"/>
          <w:szCs w:val="24"/>
        </w:rPr>
        <w:t>25.最后报价</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25.1谈判结束后，谈判小组按本章第21.2款规定对响应文件或重新提交的响应文件进行审查。响应文件不符合谈判文件规定的实质性要求和条件的，谈判小组不得要求供应商提交最后报价，也不得接受供应商提交的最后报价。符合谈判文件规定的实质性要求和条件的供应商不少于3家的，谈判小组应当要求符合谈判文件规定的实质性要求和条件的供应商在规定时间内提交最后报价。最后报价应由供应商代表签字或者加盖供应商单位公章。</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（1）谈判文件能够详细列明采购需求的技术、服务要求的，谈判结束后，谈判小组应当要求所有供应商在规定时间内提交最后报价。</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谈判文件不能详细列明采购需求的技术、服务要求，需经谈判由供应商提供最终设计方案或解决方案的，谈判结束后，谈判小组应当按照少数服从多数的原则投票推荐3家以上供应商的设计方案或者解决方案，并要求其在规定时间内提交最后报价。</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25.2下列情形，谈判小组确认符合谈判文件规定的实质性要求和条件的供应商不少于3家，可以不与供应商谈判，直接要求符合谈判文件规定的实质性要求和条件的供应商提交最后报价。</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（1）谈判文件未明确可能实质性变动的；</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（2）谈判文件明确可能实质性变动，但谈判小组对供应商提交的首次响应文件的有效性、完整性和响应程度进行审查后，认为谈判文件不需发生实质性变动、不需要谈判的。</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25.3谈判小组应召集所有提交最后报价的供应商，逐一</w:t>
      </w:r>
      <w:r>
        <w:rPr>
          <w:rFonts w:hint="eastAsia" w:ascii="宋体" w:hAnsi="宋体"/>
          <w:bCs/>
          <w:szCs w:val="21"/>
        </w:rPr>
        <w:t>公布</w:t>
      </w:r>
      <w:r>
        <w:rPr>
          <w:rFonts w:hint="eastAsia" w:ascii="宋体" w:hAnsi="宋体" w:cs="宋体"/>
          <w:kern w:val="0"/>
          <w:szCs w:val="21"/>
          <w:lang w:val="zh-CN"/>
        </w:rPr>
        <w:t>供应商的</w:t>
      </w:r>
      <w:r>
        <w:rPr>
          <w:rFonts w:hint="eastAsia" w:ascii="宋体" w:hAnsi="宋体"/>
          <w:bCs/>
          <w:szCs w:val="21"/>
        </w:rPr>
        <w:t>最</w:t>
      </w:r>
      <w:r>
        <w:rPr>
          <w:rFonts w:hint="eastAsia" w:ascii="宋体" w:hAnsi="宋体" w:cs="宋体"/>
          <w:kern w:val="0"/>
          <w:szCs w:val="21"/>
          <w:lang w:val="zh-CN"/>
        </w:rPr>
        <w:t>后</w:t>
      </w:r>
      <w:r>
        <w:rPr>
          <w:rFonts w:hint="eastAsia" w:ascii="宋体" w:hAnsi="宋体"/>
          <w:bCs/>
          <w:szCs w:val="21"/>
        </w:rPr>
        <w:t>报价</w:t>
      </w:r>
      <w:r>
        <w:rPr>
          <w:rFonts w:hint="eastAsia" w:ascii="宋体" w:hAnsi="宋体" w:cs="宋体"/>
          <w:kern w:val="0"/>
          <w:szCs w:val="21"/>
        </w:rPr>
        <w:t>，由采购人、采购代理机构负责记录，并由供应商代表签字确认后随采购文件一并存档。</w:t>
      </w:r>
    </w:p>
    <w:p>
      <w:pPr>
        <w:pStyle w:val="6"/>
        <w:adjustRightInd w:val="0"/>
        <w:snapToGrid w:val="0"/>
        <w:spacing w:before="50" w:after="0" w:line="360" w:lineRule="auto"/>
        <w:rPr>
          <w:rFonts w:ascii="黑体" w:hAnsi="黑体" w:cs="宋体"/>
          <w:kern w:val="0"/>
          <w:sz w:val="24"/>
          <w:szCs w:val="24"/>
        </w:rPr>
      </w:pPr>
      <w:r>
        <w:rPr>
          <w:rFonts w:hint="eastAsia" w:ascii="黑体" w:hAnsi="黑体"/>
          <w:sz w:val="24"/>
          <w:szCs w:val="24"/>
        </w:rPr>
        <w:t>26.不合理报价</w:t>
      </w:r>
    </w:p>
    <w:p>
      <w:pPr>
        <w:adjustRightInd w:val="0"/>
        <w:snapToGrid w:val="0"/>
        <w:spacing w:before="156" w:beforeLines="50" w:line="360" w:lineRule="auto"/>
        <w:ind w:firstLine="420" w:firstLineChars="200"/>
        <w:jc w:val="left"/>
        <w:rPr>
          <w:rFonts w:ascii="宋体" w:hAnsi="宋体" w:cs="宋体"/>
          <w:kern w:val="0"/>
          <w:szCs w:val="21"/>
        </w:rPr>
      </w:pPr>
      <w:r>
        <w:rPr>
          <w:rFonts w:hint="eastAsia" w:ascii="宋体" w:hAnsi="宋体"/>
          <w:bCs/>
          <w:szCs w:val="21"/>
        </w:rPr>
        <w:t>26．1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响应无效处理。</w:t>
      </w:r>
    </w:p>
    <w:p>
      <w:pPr>
        <w:pStyle w:val="6"/>
        <w:keepNext w:val="0"/>
        <w:keepLines w:val="0"/>
        <w:adjustRightInd w:val="0"/>
        <w:snapToGrid w:val="0"/>
        <w:spacing w:before="50" w:after="0" w:line="360" w:lineRule="auto"/>
        <w:rPr>
          <w:rFonts w:ascii="黑体" w:hAnsi="黑体"/>
          <w:sz w:val="24"/>
          <w:szCs w:val="24"/>
        </w:rPr>
      </w:pPr>
      <w:r>
        <w:rPr>
          <w:rFonts w:hint="eastAsia" w:ascii="黑体" w:hAnsi="黑体" w:cs="宋体"/>
          <w:kern w:val="0"/>
          <w:sz w:val="24"/>
          <w:szCs w:val="24"/>
        </w:rPr>
        <w:t>27.</w:t>
      </w:r>
      <w:r>
        <w:rPr>
          <w:rFonts w:hint="eastAsia" w:ascii="黑体" w:hAnsi="黑体"/>
          <w:sz w:val="24"/>
          <w:szCs w:val="24"/>
        </w:rPr>
        <w:t>提出成交供应商</w:t>
      </w:r>
    </w:p>
    <w:p>
      <w:pPr>
        <w:adjustRightInd w:val="0"/>
        <w:snapToGrid w:val="0"/>
        <w:spacing w:before="156" w:beforeLines="50" w:line="360" w:lineRule="auto"/>
        <w:ind w:firstLine="420"/>
        <w:jc w:val="left"/>
        <w:rPr>
          <w:rFonts w:ascii="宋体" w:hAnsi="宋体" w:cs="宋体"/>
          <w:kern w:val="0"/>
          <w:szCs w:val="21"/>
        </w:rPr>
      </w:pPr>
      <w:r>
        <w:rPr>
          <w:rFonts w:hint="eastAsia" w:ascii="宋体" w:hAnsi="宋体" w:cs="宋体"/>
          <w:kern w:val="0"/>
          <w:szCs w:val="21"/>
        </w:rPr>
        <w:t>27.1谈判小组应当从质量和服务均能满足采购文件实质性响应要求的供应商中，按照最后报价由低到高的顺序提出3名以上成交候选人，并编写评审报告。</w:t>
      </w:r>
    </w:p>
    <w:p>
      <w:pPr>
        <w:adjustRightInd w:val="0"/>
        <w:snapToGrid w:val="0"/>
        <w:spacing w:before="156" w:beforeLines="50" w:line="360" w:lineRule="auto"/>
        <w:ind w:firstLine="420"/>
        <w:jc w:val="left"/>
        <w:rPr>
          <w:rFonts w:ascii="宋体" w:hAnsi="宋体"/>
          <w:bCs/>
          <w:szCs w:val="21"/>
        </w:rPr>
      </w:pPr>
      <w:r>
        <w:rPr>
          <w:rFonts w:hint="eastAsia" w:ascii="宋体" w:hAnsi="宋体" w:cs="宋体"/>
          <w:kern w:val="0"/>
          <w:szCs w:val="21"/>
        </w:rPr>
        <w:t>供应商最后报价涉及算术修正、需落实政府采购政策的，按上款规定由低到高的顺序排序。</w:t>
      </w:r>
      <w:r>
        <w:rPr>
          <w:rFonts w:hint="eastAsia"/>
          <w:szCs w:val="21"/>
        </w:rPr>
        <w:t>最后报价排序</w:t>
      </w:r>
      <w:r>
        <w:rPr>
          <w:szCs w:val="21"/>
        </w:rPr>
        <w:t>相同的</w:t>
      </w:r>
      <w:r>
        <w:rPr>
          <w:rFonts w:hint="eastAsia"/>
          <w:szCs w:val="21"/>
        </w:rPr>
        <w:t>并列</w:t>
      </w:r>
      <w:r>
        <w:rPr>
          <w:rFonts w:hint="eastAsia" w:ascii="宋体" w:hAnsi="宋体"/>
          <w:bCs/>
          <w:szCs w:val="21"/>
        </w:rPr>
        <w:t>。</w:t>
      </w:r>
    </w:p>
    <w:p>
      <w:pPr>
        <w:adjustRightInd w:val="0"/>
        <w:snapToGrid w:val="0"/>
        <w:spacing w:before="156" w:beforeLines="50" w:line="360" w:lineRule="auto"/>
        <w:ind w:firstLine="420"/>
        <w:jc w:val="left"/>
        <w:rPr>
          <w:rFonts w:ascii="宋体" w:hAnsi="宋体" w:cs="宋体"/>
          <w:kern w:val="0"/>
          <w:szCs w:val="21"/>
        </w:rPr>
      </w:pPr>
      <w:r>
        <w:rPr>
          <w:rFonts w:hint="eastAsia" w:ascii="宋体" w:hAnsi="宋体"/>
          <w:bCs/>
          <w:szCs w:val="21"/>
        </w:rPr>
        <w:t>27.2</w:t>
      </w:r>
      <w:r>
        <w:rPr>
          <w:rFonts w:hint="eastAsia" w:ascii="宋体" w:hAnsi="宋体" w:cs="宋体"/>
          <w:kern w:val="0"/>
          <w:szCs w:val="21"/>
        </w:rPr>
        <w:t>最后报价有算术错误的，除</w:t>
      </w:r>
      <w:r>
        <w:rPr>
          <w:rFonts w:hint="eastAsia" w:ascii="宋体" w:hAnsi="宋体"/>
          <w:b/>
          <w:szCs w:val="21"/>
        </w:rPr>
        <w:t>【谈判须知前附表】</w:t>
      </w:r>
      <w:r>
        <w:rPr>
          <w:rFonts w:hint="eastAsia" w:ascii="宋体" w:hAnsi="宋体" w:cs="宋体"/>
          <w:kern w:val="0"/>
          <w:szCs w:val="21"/>
        </w:rPr>
        <w:t>另有规定外，谈判小组按以下原则对报价进行修正，修正的价格经供应商书面确认，并由供应商代表签字或者加盖单位公章确认后产生约束力，供应商不接受修正价格的，其报价作无效报价处理。</w:t>
      </w:r>
    </w:p>
    <w:p>
      <w:pPr>
        <w:adjustRightInd w:val="0"/>
        <w:snapToGrid w:val="0"/>
        <w:spacing w:before="156" w:beforeLines="50" w:line="360" w:lineRule="auto"/>
        <w:ind w:firstLine="420"/>
        <w:jc w:val="left"/>
        <w:rPr>
          <w:rFonts w:ascii="宋体" w:hAnsi="宋体" w:cs="宋体"/>
          <w:kern w:val="0"/>
          <w:szCs w:val="21"/>
        </w:rPr>
      </w:pPr>
      <w:r>
        <w:rPr>
          <w:rFonts w:hint="eastAsia" w:ascii="宋体" w:hAnsi="宋体" w:cs="宋体"/>
          <w:kern w:val="0"/>
          <w:szCs w:val="21"/>
        </w:rPr>
        <w:t>（1）大写金额与小写金额不一致的，以大写金额为准。</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（2）总价金额与按单价汇总金额不一致的，以单价金额计算结果为准。</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修正后的报价由供应商代表签字或者加盖单位公章确认后产生约束力，不确认的，其报价无效。</w:t>
      </w:r>
    </w:p>
    <w:p>
      <w:pPr>
        <w:adjustRightInd w:val="0"/>
        <w:snapToGrid w:val="0"/>
        <w:spacing w:before="156" w:beforeLines="50" w:line="360" w:lineRule="auto"/>
        <w:ind w:firstLine="420" w:firstLineChars="200"/>
        <w:jc w:val="left"/>
        <w:rPr>
          <w:rFonts w:ascii="宋体" w:hAnsi="宋体"/>
          <w:bCs/>
          <w:szCs w:val="21"/>
        </w:rPr>
      </w:pPr>
      <w:r>
        <w:rPr>
          <w:rFonts w:hint="eastAsia" w:ascii="宋体" w:hAnsi="宋体"/>
          <w:bCs/>
          <w:szCs w:val="21"/>
        </w:rPr>
        <w:t>27.3最后报价的评审</w:t>
      </w:r>
    </w:p>
    <w:p>
      <w:pPr>
        <w:adjustRightInd w:val="0"/>
        <w:snapToGrid w:val="0"/>
        <w:spacing w:before="156" w:beforeLines="50" w:line="360" w:lineRule="auto"/>
        <w:ind w:firstLine="420" w:firstLineChars="200"/>
        <w:jc w:val="left"/>
        <w:rPr>
          <w:rFonts w:ascii="宋体" w:hAnsi="宋体"/>
          <w:bCs/>
          <w:szCs w:val="21"/>
        </w:rPr>
      </w:pPr>
      <w:r>
        <w:rPr>
          <w:rFonts w:hint="eastAsia" w:ascii="宋体" w:hAnsi="宋体"/>
          <w:bCs/>
          <w:szCs w:val="21"/>
        </w:rPr>
        <w:t>（1）如果有算术错误，最后报价将按上款规定进行算术修正。</w:t>
      </w:r>
    </w:p>
    <w:p>
      <w:pPr>
        <w:adjustRightInd w:val="0"/>
        <w:snapToGrid w:val="0"/>
        <w:spacing w:before="156" w:beforeLines="50" w:line="360" w:lineRule="auto"/>
        <w:ind w:firstLine="420" w:firstLineChars="200"/>
        <w:jc w:val="left"/>
        <w:rPr>
          <w:rFonts w:ascii="宋体" w:hAnsi="宋体"/>
          <w:bCs/>
          <w:szCs w:val="21"/>
        </w:rPr>
      </w:pPr>
      <w:r>
        <w:rPr>
          <w:rFonts w:hint="eastAsia" w:ascii="宋体" w:hAnsi="宋体"/>
          <w:bCs/>
          <w:szCs w:val="21"/>
        </w:rPr>
        <w:t>（2）需落实政府采购政策（优先采购、价格评审优惠）的，按本章本节第39、40条等相关规定进行价格扣除。</w:t>
      </w:r>
    </w:p>
    <w:p>
      <w:pPr>
        <w:pStyle w:val="6"/>
        <w:keepNext w:val="0"/>
        <w:keepLines w:val="0"/>
        <w:adjustRightInd w:val="0"/>
        <w:snapToGrid w:val="0"/>
        <w:spacing w:before="50" w:after="0" w:line="360" w:lineRule="auto"/>
        <w:rPr>
          <w:rFonts w:ascii="黑体" w:hAnsi="黑体"/>
          <w:sz w:val="24"/>
          <w:szCs w:val="24"/>
        </w:rPr>
      </w:pPr>
      <w:r>
        <w:rPr>
          <w:rFonts w:hint="eastAsia" w:ascii="黑体" w:hAnsi="黑体"/>
          <w:sz w:val="24"/>
          <w:szCs w:val="24"/>
        </w:rPr>
        <w:t>28.确定成交供应商</w:t>
      </w:r>
    </w:p>
    <w:p>
      <w:pPr>
        <w:adjustRightInd w:val="0"/>
        <w:snapToGrid w:val="0"/>
        <w:spacing w:before="156" w:beforeLines="50" w:line="360" w:lineRule="auto"/>
        <w:ind w:firstLine="420"/>
        <w:jc w:val="left"/>
        <w:rPr>
          <w:rFonts w:ascii="宋体" w:hAnsi="宋体" w:cs="宋体"/>
          <w:kern w:val="0"/>
          <w:szCs w:val="21"/>
        </w:rPr>
      </w:pPr>
      <w:r>
        <w:rPr>
          <w:rFonts w:hint="eastAsia" w:ascii="宋体" w:hAnsi="宋体" w:cs="宋体"/>
          <w:kern w:val="0"/>
          <w:szCs w:val="21"/>
        </w:rPr>
        <w:t>28.</w:t>
      </w:r>
      <w:r>
        <w:rPr>
          <w:rFonts w:hint="eastAsia" w:ascii="宋体" w:hAnsi="宋体" w:cs="宋体"/>
          <w:kern w:val="0"/>
          <w:szCs w:val="21"/>
          <w:lang w:val="en-US" w:eastAsia="zh-CN"/>
        </w:rPr>
        <w:t>1</w:t>
      </w:r>
      <w:r>
        <w:rPr>
          <w:rFonts w:hint="eastAsia" w:ascii="宋体" w:hAnsi="宋体" w:cs="宋体"/>
          <w:kern w:val="0"/>
          <w:szCs w:val="21"/>
        </w:rPr>
        <w:t>采购人应当在评审</w:t>
      </w:r>
      <w:r>
        <w:rPr>
          <w:rFonts w:hint="eastAsia" w:ascii="宋体" w:hAnsi="宋体" w:cs="宋体"/>
          <w:kern w:val="0"/>
          <w:szCs w:val="21"/>
          <w:lang w:val="en-US" w:eastAsia="zh-CN"/>
        </w:rPr>
        <w:t>结束</w:t>
      </w:r>
      <w:r>
        <w:rPr>
          <w:rFonts w:hint="eastAsia" w:ascii="宋体" w:hAnsi="宋体" w:cs="宋体"/>
          <w:kern w:val="0"/>
          <w:szCs w:val="21"/>
        </w:rPr>
        <w:t>后5个工作日内，从评审报告提出的成交候选人中，根据质量和服务均能满足采购文件实质性响应要求且最后报价最低的原则确定成交供应商，也可以书面授权谈判小组直接确定成交供应商。</w:t>
      </w:r>
    </w:p>
    <w:p>
      <w:pPr>
        <w:adjustRightInd w:val="0"/>
        <w:snapToGrid w:val="0"/>
        <w:spacing w:before="156" w:beforeLines="50" w:line="360" w:lineRule="auto"/>
        <w:ind w:firstLine="420"/>
        <w:jc w:val="left"/>
        <w:rPr>
          <w:rFonts w:ascii="宋体" w:hAnsi="宋体"/>
          <w:bCs/>
          <w:szCs w:val="21"/>
        </w:rPr>
      </w:pPr>
      <w:r>
        <w:rPr>
          <w:rFonts w:hint="eastAsia" w:ascii="宋体" w:hAnsi="宋体" w:cs="宋体"/>
          <w:kern w:val="0"/>
          <w:szCs w:val="21"/>
        </w:rPr>
        <w:t>28.</w:t>
      </w:r>
      <w:r>
        <w:rPr>
          <w:rFonts w:hint="eastAsia" w:ascii="宋体" w:hAnsi="宋体" w:cs="宋体"/>
          <w:kern w:val="0"/>
          <w:szCs w:val="21"/>
          <w:lang w:val="en-US" w:eastAsia="zh-CN"/>
        </w:rPr>
        <w:t>2</w:t>
      </w:r>
      <w:r>
        <w:rPr>
          <w:rFonts w:hint="eastAsia" w:ascii="宋体" w:hAnsi="宋体" w:cs="宋体"/>
          <w:kern w:val="0"/>
          <w:szCs w:val="21"/>
        </w:rPr>
        <w:t>成交候选人并列的，由采购人自行确定成交供应商。</w:t>
      </w:r>
    </w:p>
    <w:p>
      <w:pPr>
        <w:pStyle w:val="6"/>
        <w:keepNext w:val="0"/>
        <w:keepLines w:val="0"/>
        <w:adjustRightInd w:val="0"/>
        <w:snapToGrid w:val="0"/>
        <w:spacing w:before="50" w:after="0" w:line="360" w:lineRule="auto"/>
        <w:rPr>
          <w:rFonts w:ascii="黑体" w:hAnsi="黑体"/>
          <w:sz w:val="24"/>
          <w:szCs w:val="24"/>
        </w:rPr>
      </w:pPr>
      <w:r>
        <w:rPr>
          <w:rFonts w:hint="eastAsia" w:ascii="黑体" w:hAnsi="黑体"/>
          <w:sz w:val="24"/>
          <w:szCs w:val="24"/>
        </w:rPr>
        <w:t>29.谈判的特殊情形</w:t>
      </w:r>
    </w:p>
    <w:p>
      <w:pPr>
        <w:adjustRightInd w:val="0"/>
        <w:snapToGrid w:val="0"/>
        <w:spacing w:before="156" w:beforeLines="50" w:line="360" w:lineRule="auto"/>
        <w:ind w:firstLine="420" w:firstLineChars="200"/>
        <w:rPr>
          <w:rFonts w:ascii="宋体" w:hAnsi="宋体"/>
          <w:kern w:val="0"/>
          <w:lang w:val="zh-CN"/>
        </w:rPr>
      </w:pPr>
      <w:r>
        <w:rPr>
          <w:rFonts w:hint="eastAsia" w:ascii="宋体" w:hAnsi="宋体"/>
          <w:kern w:val="0"/>
          <w:lang w:val="zh-CN"/>
        </w:rPr>
        <w:t>29.1对于经公开招标的货物、服务采购项目，招标过程中提交投标文件或者经评审实质性响应招标文件要求的供应商只有 2 家的，采购人在本次谈判采购活动开始前，报经主管预算单位同意，公开招标限额标准以上的经本级财政部门批准，可以与该两家供应商进行竞争性谈判采购。</w:t>
      </w:r>
    </w:p>
    <w:p>
      <w:pPr>
        <w:adjustRightInd w:val="0"/>
        <w:snapToGrid w:val="0"/>
        <w:spacing w:before="156" w:beforeLines="50" w:line="360" w:lineRule="auto"/>
        <w:ind w:firstLine="420" w:firstLineChars="200"/>
        <w:rPr>
          <w:rFonts w:ascii="宋体" w:hAnsi="宋体"/>
          <w:kern w:val="0"/>
          <w:lang w:val="zh-CN"/>
        </w:rPr>
      </w:pPr>
      <w:r>
        <w:rPr>
          <w:rFonts w:hint="eastAsia" w:ascii="宋体" w:hAnsi="宋体"/>
          <w:kern w:val="0"/>
          <w:lang w:val="zh-CN"/>
        </w:rPr>
        <w:t>29.2</w:t>
      </w:r>
      <w:r>
        <w:rPr>
          <w:rFonts w:hint="eastAsia" w:ascii="宋体" w:hAnsi="宋体" w:cs="宋体"/>
          <w:kern w:val="0"/>
          <w:szCs w:val="21"/>
        </w:rPr>
        <w:t>符合上款情形的，本章本节相关条款规定的供应商最低数量可以为两家。</w:t>
      </w:r>
    </w:p>
    <w:p>
      <w:pPr>
        <w:pStyle w:val="6"/>
        <w:keepNext w:val="0"/>
        <w:keepLines w:val="0"/>
        <w:adjustRightInd w:val="0"/>
        <w:snapToGrid w:val="0"/>
        <w:spacing w:before="50" w:after="0" w:line="360" w:lineRule="auto"/>
        <w:rPr>
          <w:rFonts w:ascii="黑体" w:hAnsi="黑体"/>
          <w:sz w:val="24"/>
          <w:szCs w:val="24"/>
        </w:rPr>
      </w:pPr>
      <w:r>
        <w:rPr>
          <w:rFonts w:hint="eastAsia" w:ascii="黑体" w:hAnsi="黑体"/>
          <w:sz w:val="24"/>
          <w:szCs w:val="24"/>
        </w:rPr>
        <w:t>30.谈判终止</w:t>
      </w:r>
    </w:p>
    <w:p>
      <w:pPr>
        <w:adjustRightInd w:val="0"/>
        <w:snapToGrid w:val="0"/>
        <w:spacing w:before="156" w:beforeLines="50" w:line="360" w:lineRule="auto"/>
        <w:ind w:firstLine="420" w:firstLineChars="200"/>
        <w:jc w:val="left"/>
        <w:rPr>
          <w:rFonts w:ascii="宋体" w:hAnsi="宋体" w:cs="宋体"/>
          <w:kern w:val="0"/>
          <w:szCs w:val="21"/>
        </w:rPr>
      </w:pPr>
      <w:r>
        <w:rPr>
          <w:rFonts w:hint="eastAsia" w:ascii="宋体" w:hAnsi="宋体"/>
          <w:bCs/>
          <w:szCs w:val="21"/>
        </w:rPr>
        <w:t>30.1</w:t>
      </w:r>
      <w:r>
        <w:rPr>
          <w:rFonts w:hint="eastAsia" w:ascii="宋体" w:hAnsi="宋体" w:cs="宋体"/>
          <w:kern w:val="0"/>
          <w:szCs w:val="21"/>
        </w:rPr>
        <w:t>出现下列情形之一的，采购人、采购代理机构应当终止竞争性谈判采购活动，</w:t>
      </w:r>
      <w:r>
        <w:rPr>
          <w:rFonts w:hint="eastAsia" w:hAnsi="宋体"/>
        </w:rPr>
        <w:t>在指定的媒体上</w:t>
      </w:r>
      <w:r>
        <w:rPr>
          <w:rFonts w:hint="eastAsia" w:ascii="宋体" w:hAnsi="宋体" w:cs="宋体"/>
          <w:kern w:val="0"/>
          <w:szCs w:val="21"/>
        </w:rPr>
        <w:t xml:space="preserve">发布项目终止公告并说明原因，重新开展采购活动： </w:t>
      </w:r>
    </w:p>
    <w:p>
      <w:pPr>
        <w:adjustRightInd w:val="0"/>
        <w:snapToGrid w:val="0"/>
        <w:spacing w:before="156" w:beforeLines="50" w:line="360" w:lineRule="auto"/>
        <w:ind w:firstLine="420" w:firstLineChars="200"/>
        <w:jc w:val="left"/>
        <w:rPr>
          <w:rFonts w:ascii="宋体" w:hAnsi="宋体" w:cs="宋体"/>
          <w:kern w:val="0"/>
          <w:szCs w:val="21"/>
        </w:rPr>
      </w:pPr>
      <w:r>
        <w:rPr>
          <w:rFonts w:hint="eastAsia" w:ascii="宋体" w:hAnsi="宋体" w:cs="宋体"/>
          <w:kern w:val="0"/>
          <w:szCs w:val="21"/>
        </w:rPr>
        <w:t>（1）因情况变化，不再符合规定的竞争性谈判采购方式适用情形的；</w:t>
      </w:r>
    </w:p>
    <w:p>
      <w:pPr>
        <w:adjustRightInd w:val="0"/>
        <w:snapToGrid w:val="0"/>
        <w:spacing w:before="156" w:beforeLines="50" w:line="360" w:lineRule="auto"/>
        <w:ind w:firstLine="420"/>
        <w:jc w:val="left"/>
        <w:rPr>
          <w:rFonts w:ascii="宋体" w:hAnsi="宋体" w:cs="宋体"/>
          <w:kern w:val="0"/>
          <w:szCs w:val="21"/>
        </w:rPr>
      </w:pPr>
      <w:r>
        <w:rPr>
          <w:rFonts w:hint="eastAsia" w:ascii="宋体" w:hAnsi="宋体" w:cs="宋体"/>
          <w:kern w:val="0"/>
          <w:szCs w:val="21"/>
        </w:rPr>
        <w:t>（2）出现影响采购公正的违法、违规行为的；</w:t>
      </w:r>
    </w:p>
    <w:p>
      <w:pPr>
        <w:adjustRightInd w:val="0"/>
        <w:snapToGrid w:val="0"/>
        <w:spacing w:before="156" w:beforeLines="50" w:line="360" w:lineRule="auto"/>
        <w:ind w:firstLine="420"/>
        <w:jc w:val="left"/>
        <w:rPr>
          <w:rFonts w:ascii="宋体" w:hAnsi="宋体" w:cs="宋体"/>
          <w:kern w:val="0"/>
          <w:szCs w:val="21"/>
        </w:rPr>
      </w:pPr>
      <w:r>
        <w:rPr>
          <w:rFonts w:hint="eastAsia" w:ascii="宋体" w:hAnsi="宋体" w:cs="宋体"/>
          <w:kern w:val="0"/>
          <w:szCs w:val="21"/>
        </w:rPr>
        <w:t>（3）在采购过程中符合竞争要求的供应商或者报价未超过采购预算的供应商不足3家的，或者提交最后报价的供应商少于3家的；</w:t>
      </w:r>
    </w:p>
    <w:p>
      <w:pPr>
        <w:adjustRightInd w:val="0"/>
        <w:snapToGrid w:val="0"/>
        <w:spacing w:before="156" w:beforeLines="50" w:line="360" w:lineRule="auto"/>
        <w:ind w:firstLine="420"/>
        <w:jc w:val="left"/>
        <w:rPr>
          <w:rFonts w:ascii="宋体" w:hAnsi="宋体" w:cs="宋体"/>
          <w:kern w:val="0"/>
          <w:szCs w:val="21"/>
        </w:rPr>
      </w:pPr>
      <w:r>
        <w:rPr>
          <w:rFonts w:hint="eastAsia" w:ascii="宋体" w:hAnsi="宋体" w:cs="宋体"/>
          <w:kern w:val="0"/>
          <w:szCs w:val="21"/>
        </w:rPr>
        <w:t>（4）</w:t>
      </w:r>
      <w:r>
        <w:rPr>
          <w:rFonts w:hint="eastAsia" w:ascii="宋体" w:hAnsi="宋体"/>
          <w:bCs/>
          <w:szCs w:val="21"/>
        </w:rPr>
        <w:t>因重大变故，采购任务取消的。</w:t>
      </w:r>
    </w:p>
    <w:p>
      <w:pPr>
        <w:pStyle w:val="6"/>
        <w:keepNext w:val="0"/>
        <w:keepLines w:val="0"/>
        <w:adjustRightInd w:val="0"/>
        <w:snapToGrid w:val="0"/>
        <w:spacing w:before="50" w:after="0" w:line="360" w:lineRule="auto"/>
        <w:rPr>
          <w:rFonts w:ascii="黑体" w:hAnsi="黑体"/>
          <w:sz w:val="24"/>
          <w:szCs w:val="24"/>
        </w:rPr>
      </w:pPr>
      <w:r>
        <w:rPr>
          <w:rFonts w:hint="eastAsia" w:ascii="黑体" w:hAnsi="黑体"/>
          <w:sz w:val="24"/>
          <w:szCs w:val="24"/>
        </w:rPr>
        <w:t>31.重新评审</w:t>
      </w:r>
    </w:p>
    <w:p>
      <w:pPr>
        <w:adjustRightInd w:val="0"/>
        <w:snapToGrid w:val="0"/>
        <w:spacing w:before="156" w:beforeLines="50" w:line="360" w:lineRule="auto"/>
        <w:ind w:firstLine="420" w:firstLineChars="200"/>
        <w:jc w:val="left"/>
        <w:rPr>
          <w:rFonts w:ascii="宋体" w:hAnsi="宋体" w:cs="宋体"/>
          <w:kern w:val="0"/>
          <w:szCs w:val="21"/>
        </w:rPr>
      </w:pPr>
      <w:r>
        <w:rPr>
          <w:rFonts w:hint="eastAsia" w:ascii="宋体" w:hAnsi="宋体" w:cs="宋体"/>
          <w:kern w:val="0"/>
          <w:szCs w:val="21"/>
        </w:rPr>
        <w:t>31.1除资格性审查认定错误和价格计算错误外，采购人、采购代理机构不以任何理由组织重新评审。</w:t>
      </w:r>
    </w:p>
    <w:p>
      <w:pPr>
        <w:adjustRightInd w:val="0"/>
        <w:snapToGrid w:val="0"/>
        <w:spacing w:before="156" w:beforeLines="50" w:line="360" w:lineRule="auto"/>
        <w:ind w:firstLine="420" w:firstLineChars="200"/>
        <w:jc w:val="left"/>
        <w:rPr>
          <w:rFonts w:ascii="宋体" w:hAnsi="宋体" w:cs="宋体"/>
          <w:kern w:val="0"/>
          <w:szCs w:val="21"/>
        </w:rPr>
      </w:pPr>
      <w:r>
        <w:rPr>
          <w:rFonts w:hint="eastAsia" w:ascii="宋体" w:hAnsi="宋体" w:cs="宋体"/>
          <w:kern w:val="0"/>
          <w:szCs w:val="21"/>
        </w:rPr>
        <w:t>采购人发现谈判小组未按照谈判文件规定的评定成交的标准进行评审的，应当重新开展采购活动，并同时书面报告</w:t>
      </w:r>
      <w:r>
        <w:rPr>
          <w:rFonts w:hint="eastAsia" w:ascii="宋体" w:hAnsi="宋体" w:cs="宋体"/>
          <w:kern w:val="0"/>
          <w:szCs w:val="21"/>
          <w:lang w:val="en-US" w:eastAsia="zh-CN"/>
        </w:rPr>
        <w:t>学院监督</w:t>
      </w:r>
      <w:r>
        <w:rPr>
          <w:rFonts w:hint="eastAsia" w:ascii="宋体" w:hAnsi="宋体" w:cs="宋体"/>
          <w:kern w:val="0"/>
          <w:szCs w:val="21"/>
        </w:rPr>
        <w:t>部门。</w:t>
      </w:r>
    </w:p>
    <w:p>
      <w:pPr>
        <w:pStyle w:val="6"/>
        <w:keepNext w:val="0"/>
        <w:keepLines w:val="0"/>
        <w:adjustRightInd w:val="0"/>
        <w:snapToGrid w:val="0"/>
        <w:spacing w:before="50" w:after="0" w:line="360" w:lineRule="auto"/>
        <w:rPr>
          <w:rFonts w:ascii="黑体" w:hAnsi="黑体"/>
          <w:sz w:val="24"/>
          <w:szCs w:val="24"/>
        </w:rPr>
      </w:pPr>
      <w:r>
        <w:rPr>
          <w:rFonts w:hint="eastAsia" w:ascii="黑体" w:hAnsi="黑体"/>
          <w:sz w:val="24"/>
          <w:szCs w:val="24"/>
        </w:rPr>
        <w:t>32.保密及串通行为</w:t>
      </w:r>
    </w:p>
    <w:p>
      <w:pPr>
        <w:adjustRightInd w:val="0"/>
        <w:snapToGrid w:val="0"/>
        <w:spacing w:before="156" w:beforeLines="50" w:line="360" w:lineRule="auto"/>
        <w:ind w:firstLine="420" w:firstLineChars="200"/>
        <w:rPr>
          <w:rFonts w:ascii="宋体" w:hAnsi="宋体"/>
        </w:rPr>
      </w:pPr>
      <w:r>
        <w:rPr>
          <w:rFonts w:hint="eastAsia" w:ascii="宋体" w:hAnsi="宋体"/>
        </w:rPr>
        <w:t>32.1谈判小组成员以及与评审工作有关的人员不得泄露评审情况以及评审过程中获悉的国家秘密、商业秘密。</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32.2</w:t>
      </w:r>
      <w:r>
        <w:rPr>
          <w:rFonts w:hint="eastAsia" w:ascii="宋体" w:hAnsi="宋体" w:cs="宋体"/>
          <w:kern w:val="0"/>
          <w:szCs w:val="21"/>
        </w:rPr>
        <w:t>供应商</w:t>
      </w:r>
      <w:r>
        <w:rPr>
          <w:rFonts w:hint="eastAsia" w:ascii="宋体" w:hAnsi="宋体"/>
          <w:szCs w:val="21"/>
        </w:rPr>
        <w:t>不得与</w:t>
      </w:r>
      <w:r>
        <w:rPr>
          <w:rFonts w:hint="eastAsia" w:ascii="宋体" w:hAnsi="宋体" w:cs="宋体"/>
          <w:kern w:val="0"/>
          <w:szCs w:val="21"/>
        </w:rPr>
        <w:t>采购人、其他供应商恶意</w:t>
      </w:r>
      <w:r>
        <w:rPr>
          <w:rFonts w:hint="eastAsia" w:ascii="宋体" w:hAnsi="宋体"/>
          <w:szCs w:val="21"/>
        </w:rPr>
        <w:t>串通；不得向</w:t>
      </w:r>
      <w:r>
        <w:rPr>
          <w:rFonts w:hint="eastAsia" w:ascii="宋体" w:hAnsi="宋体" w:cs="宋体"/>
          <w:kern w:val="0"/>
          <w:szCs w:val="21"/>
        </w:rPr>
        <w:t>采购人</w:t>
      </w:r>
      <w:r>
        <w:rPr>
          <w:rFonts w:hint="eastAsia" w:ascii="宋体" w:hAnsi="宋体"/>
          <w:szCs w:val="21"/>
        </w:rPr>
        <w:t>或者谈判小组成员行贿或者提供其他不正当利益；不得提供虚假材料谋取成交；不得以任何方式干扰、影响采购工作。</w:t>
      </w:r>
    </w:p>
    <w:p>
      <w:pPr>
        <w:pStyle w:val="37"/>
        <w:widowControl w:val="0"/>
        <w:adjustRightInd w:val="0"/>
        <w:snapToGrid w:val="0"/>
        <w:spacing w:before="156" w:beforeLines="50" w:beforeAutospacing="0" w:after="0" w:afterAutospacing="0" w:line="360" w:lineRule="auto"/>
        <w:ind w:firstLine="420" w:firstLineChars="200"/>
        <w:rPr>
          <w:sz w:val="21"/>
          <w:szCs w:val="21"/>
          <w:lang w:val="zh-CN"/>
        </w:rPr>
      </w:pPr>
      <w:r>
        <w:rPr>
          <w:rFonts w:hint="eastAsia" w:cs="Arial"/>
          <w:sz w:val="21"/>
          <w:szCs w:val="21"/>
        </w:rPr>
        <w:t>32.3</w:t>
      </w:r>
      <w:r>
        <w:rPr>
          <w:rFonts w:cs="Arial"/>
          <w:sz w:val="21"/>
          <w:szCs w:val="21"/>
        </w:rPr>
        <w:t>有下列情形之一的，</w:t>
      </w:r>
      <w:r>
        <w:rPr>
          <w:sz w:val="21"/>
          <w:szCs w:val="21"/>
          <w:lang w:val="zh-CN"/>
        </w:rPr>
        <w:t>属于恶意串通，</w:t>
      </w:r>
      <w:r>
        <w:rPr>
          <w:sz w:val="21"/>
          <w:szCs w:val="21"/>
        </w:rPr>
        <w:t>成交无效，并</w:t>
      </w:r>
      <w:r>
        <w:rPr>
          <w:sz w:val="21"/>
          <w:szCs w:val="21"/>
          <w:lang w:val="zh-CN"/>
        </w:rPr>
        <w:t>依照《政府采购法》第七十七条的规定追究法律责任：</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（1）供应商直接或者间接从</w:t>
      </w:r>
      <w:r>
        <w:rPr>
          <w:rFonts w:hint="eastAsia" w:ascii="宋体" w:hAnsi="宋体"/>
          <w:bCs/>
          <w:szCs w:val="21"/>
        </w:rPr>
        <w:t>采购人</w:t>
      </w:r>
      <w:r>
        <w:rPr>
          <w:rFonts w:hint="eastAsia" w:ascii="宋体" w:hAnsi="宋体"/>
          <w:szCs w:val="21"/>
        </w:rPr>
        <w:t>获得其他供应商的响应情况，并修改其响应文件</w:t>
      </w:r>
      <w:r>
        <w:rPr>
          <w:rFonts w:hint="eastAsia" w:ascii="宋体" w:hAnsi="宋体"/>
        </w:rPr>
        <w:t>的</w:t>
      </w:r>
      <w:r>
        <w:rPr>
          <w:rFonts w:hint="eastAsia" w:ascii="宋体" w:hAnsi="宋体"/>
          <w:szCs w:val="21"/>
        </w:rPr>
        <w:t>；</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（2）</w:t>
      </w:r>
      <w:r>
        <w:rPr>
          <w:rFonts w:hint="eastAsia" w:ascii="宋体" w:hAnsi="宋体"/>
          <w:bCs/>
          <w:szCs w:val="21"/>
        </w:rPr>
        <w:t>采购人</w:t>
      </w:r>
      <w:r>
        <w:rPr>
          <w:rFonts w:hint="eastAsia" w:ascii="宋体" w:hAnsi="宋体"/>
          <w:szCs w:val="21"/>
        </w:rPr>
        <w:t>授意供应商撤换、修改响应文件</w:t>
      </w:r>
      <w:r>
        <w:rPr>
          <w:rFonts w:hint="eastAsia" w:ascii="宋体" w:hAnsi="宋体"/>
        </w:rPr>
        <w:t>的</w:t>
      </w:r>
      <w:r>
        <w:rPr>
          <w:rFonts w:hint="eastAsia" w:ascii="宋体" w:hAnsi="宋体"/>
          <w:szCs w:val="21"/>
        </w:rPr>
        <w:t>；</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（3）供应商之间协商技术方案、合同条款以及报价等响应文件实质性内容</w:t>
      </w:r>
      <w:r>
        <w:rPr>
          <w:rFonts w:hint="eastAsia" w:ascii="宋体" w:hAnsi="宋体"/>
        </w:rPr>
        <w:t>的</w:t>
      </w:r>
      <w:r>
        <w:rPr>
          <w:rFonts w:hint="eastAsia" w:ascii="宋体" w:hAnsi="宋体"/>
          <w:szCs w:val="21"/>
        </w:rPr>
        <w:t>；</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（4）属于同一集团、协会、商会等组织成员的供应商按照该组织要求协同参加竞争性谈判政府采购活动</w:t>
      </w:r>
      <w:r>
        <w:rPr>
          <w:rFonts w:hint="eastAsia" w:ascii="宋体" w:hAnsi="宋体"/>
        </w:rPr>
        <w:t>的</w:t>
      </w:r>
      <w:r>
        <w:rPr>
          <w:rFonts w:hint="eastAsia" w:ascii="宋体" w:hAnsi="宋体"/>
          <w:szCs w:val="21"/>
        </w:rPr>
        <w:t>；</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（5）供应商之间事先约定由某一特定供应商成交</w:t>
      </w:r>
      <w:r>
        <w:rPr>
          <w:rFonts w:hint="eastAsia" w:ascii="宋体" w:hAnsi="宋体"/>
        </w:rPr>
        <w:t>的</w:t>
      </w:r>
      <w:r>
        <w:rPr>
          <w:rFonts w:hint="eastAsia" w:ascii="宋体" w:hAnsi="宋体"/>
          <w:szCs w:val="21"/>
        </w:rPr>
        <w:t>；</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（6）供应商之间商定部分供应商放弃</w:t>
      </w:r>
      <w:r>
        <w:rPr>
          <w:rFonts w:hint="eastAsia" w:ascii="宋体" w:hAnsi="宋体"/>
        </w:rPr>
        <w:t>提</w:t>
      </w:r>
      <w:r>
        <w:rPr>
          <w:rFonts w:hint="eastAsia" w:ascii="宋体" w:hAnsi="宋体"/>
          <w:szCs w:val="21"/>
        </w:rPr>
        <w:t>交响应文件或者退出谈判或者放弃成交</w:t>
      </w:r>
      <w:r>
        <w:rPr>
          <w:rFonts w:hint="eastAsia" w:ascii="宋体" w:hAnsi="宋体"/>
        </w:rPr>
        <w:t>的</w:t>
      </w:r>
      <w:r>
        <w:rPr>
          <w:rFonts w:hint="eastAsia" w:ascii="宋体" w:hAnsi="宋体"/>
          <w:szCs w:val="21"/>
        </w:rPr>
        <w:t>；</w:t>
      </w:r>
    </w:p>
    <w:p>
      <w:pPr>
        <w:adjustRightInd w:val="0"/>
        <w:snapToGrid w:val="0"/>
        <w:spacing w:before="156" w:beforeLines="50" w:line="360" w:lineRule="auto"/>
        <w:ind w:firstLine="420" w:firstLineChars="200"/>
        <w:rPr>
          <w:rFonts w:ascii="宋体" w:hAnsi="宋体"/>
          <w:b/>
          <w:szCs w:val="21"/>
        </w:rPr>
      </w:pPr>
      <w:r>
        <w:rPr>
          <w:rFonts w:hint="eastAsia" w:ascii="宋体" w:hAnsi="宋体"/>
          <w:szCs w:val="21"/>
        </w:rPr>
        <w:t>（7）供应商与</w:t>
      </w:r>
      <w:r>
        <w:rPr>
          <w:rFonts w:hint="eastAsia" w:ascii="宋体" w:hAnsi="宋体"/>
          <w:bCs/>
          <w:szCs w:val="21"/>
        </w:rPr>
        <w:t>采购人以及</w:t>
      </w:r>
      <w:r>
        <w:rPr>
          <w:rFonts w:hint="eastAsia" w:ascii="宋体" w:hAnsi="宋体"/>
          <w:szCs w:val="21"/>
        </w:rPr>
        <w:t>谈判小组成员之间、供应商相互之间，为谋求特定供应商成交或者排斥其他供应商的其他串通行为</w:t>
      </w:r>
      <w:r>
        <w:rPr>
          <w:rFonts w:hint="eastAsia" w:ascii="宋体" w:hAnsi="宋体"/>
        </w:rPr>
        <w:t>的</w:t>
      </w:r>
      <w:r>
        <w:rPr>
          <w:rFonts w:hint="eastAsia" w:ascii="宋体" w:hAnsi="宋体"/>
          <w:szCs w:val="21"/>
        </w:rPr>
        <w:t>。</w:t>
      </w:r>
    </w:p>
    <w:p>
      <w:pPr>
        <w:adjustRightInd w:val="0"/>
        <w:snapToGrid w:val="0"/>
        <w:spacing w:before="156" w:beforeLines="50" w:line="360" w:lineRule="auto"/>
        <w:ind w:firstLine="420" w:firstLineChars="200"/>
        <w:rPr>
          <w:rFonts w:ascii="宋体" w:hAnsi="宋体"/>
          <w:szCs w:val="21"/>
        </w:rPr>
      </w:pPr>
      <w:r>
        <w:rPr>
          <w:rFonts w:ascii="宋体" w:hAnsi="宋体" w:cs="Arial"/>
          <w:szCs w:val="21"/>
        </w:rPr>
        <w:t>（</w:t>
      </w:r>
      <w:r>
        <w:rPr>
          <w:rFonts w:hint="eastAsia" w:ascii="宋体" w:hAnsi="宋体" w:cs="Arial"/>
          <w:szCs w:val="21"/>
        </w:rPr>
        <w:t>8</w:t>
      </w:r>
      <w:r>
        <w:rPr>
          <w:rFonts w:ascii="宋体" w:hAnsi="宋体" w:cs="Arial"/>
          <w:szCs w:val="21"/>
        </w:rPr>
        <w:t>）</w:t>
      </w:r>
      <w:r>
        <w:rPr>
          <w:rFonts w:ascii="宋体" w:hAnsi="宋体"/>
          <w:szCs w:val="21"/>
        </w:rPr>
        <w:t>法律、行政法规或规章规定的其他串通行为。</w:t>
      </w:r>
    </w:p>
    <w:p>
      <w:pPr>
        <w:pStyle w:val="5"/>
        <w:keepNext w:val="0"/>
        <w:keepLines w:val="0"/>
        <w:adjustRightInd w:val="0"/>
        <w:snapToGrid w:val="0"/>
        <w:spacing w:before="156" w:beforeLines="50" w:after="0" w:line="360" w:lineRule="auto"/>
        <w:jc w:val="center"/>
        <w:rPr>
          <w:rFonts w:ascii="黑体" w:hAnsi="黑体" w:eastAsia="黑体"/>
          <w:sz w:val="28"/>
          <w:szCs w:val="28"/>
        </w:rPr>
      </w:pPr>
      <w:bookmarkStart w:id="40" w:name="_Toc12948"/>
      <w:bookmarkStart w:id="41" w:name="_Toc1213"/>
      <w:bookmarkStart w:id="42" w:name="_Toc34637770"/>
      <w:r>
        <w:rPr>
          <w:rFonts w:hint="eastAsia" w:ascii="黑体" w:hAnsi="黑体" w:eastAsia="黑体"/>
          <w:sz w:val="28"/>
          <w:szCs w:val="28"/>
        </w:rPr>
        <w:t>六、成交结果信息公布与授予合同</w:t>
      </w:r>
      <w:bookmarkEnd w:id="40"/>
      <w:bookmarkEnd w:id="41"/>
      <w:bookmarkEnd w:id="42"/>
    </w:p>
    <w:p>
      <w:pPr>
        <w:pStyle w:val="6"/>
        <w:keepNext w:val="0"/>
        <w:keepLines w:val="0"/>
        <w:adjustRightInd w:val="0"/>
        <w:snapToGrid w:val="0"/>
        <w:spacing w:before="50" w:after="0" w:line="360" w:lineRule="auto"/>
        <w:rPr>
          <w:rFonts w:ascii="黑体" w:hAnsi="黑体"/>
          <w:sz w:val="24"/>
          <w:szCs w:val="24"/>
        </w:rPr>
      </w:pPr>
      <w:r>
        <w:rPr>
          <w:rFonts w:hint="eastAsia" w:ascii="黑体" w:hAnsi="黑体"/>
          <w:sz w:val="24"/>
          <w:szCs w:val="24"/>
        </w:rPr>
        <w:t>33.成交信息的公布</w:t>
      </w:r>
    </w:p>
    <w:p>
      <w:pPr>
        <w:pStyle w:val="23"/>
        <w:adjustRightInd w:val="0"/>
        <w:snapToGrid w:val="0"/>
        <w:spacing w:before="156" w:beforeLines="50" w:line="360" w:lineRule="auto"/>
        <w:ind w:firstLine="420" w:firstLineChars="200"/>
        <w:rPr>
          <w:rFonts w:hAnsi="宋体"/>
        </w:rPr>
      </w:pPr>
      <w:r>
        <w:rPr>
          <w:rFonts w:hint="eastAsia" w:hAnsi="宋体"/>
        </w:rPr>
        <w:t>33.1成交供应商确定后2个工作日内，采购人、采购代理机构应将成交结果信息在</w:t>
      </w:r>
      <w:r>
        <w:rPr>
          <w:rFonts w:hint="eastAsia" w:hAnsi="宋体"/>
          <w:b/>
        </w:rPr>
        <w:t>【谈判须知前附表】</w:t>
      </w:r>
      <w:r>
        <w:rPr>
          <w:rFonts w:hint="eastAsia" w:hAnsi="宋体"/>
        </w:rPr>
        <w:t>指定的媒体上公布。</w:t>
      </w:r>
    </w:p>
    <w:p>
      <w:pPr>
        <w:pStyle w:val="6"/>
        <w:keepNext w:val="0"/>
        <w:keepLines w:val="0"/>
        <w:adjustRightInd w:val="0"/>
        <w:snapToGrid w:val="0"/>
        <w:spacing w:before="50" w:after="0" w:line="360" w:lineRule="auto"/>
        <w:rPr>
          <w:rFonts w:ascii="黑体" w:hAnsi="黑体"/>
          <w:sz w:val="24"/>
          <w:szCs w:val="24"/>
        </w:rPr>
      </w:pPr>
      <w:r>
        <w:rPr>
          <w:rFonts w:hint="eastAsia" w:ascii="黑体" w:hAnsi="黑体"/>
          <w:sz w:val="24"/>
          <w:szCs w:val="24"/>
        </w:rPr>
        <w:t>34.询问及质疑</w:t>
      </w:r>
    </w:p>
    <w:p>
      <w:pPr>
        <w:adjustRightInd w:val="0"/>
        <w:snapToGrid w:val="0"/>
        <w:spacing w:before="156" w:beforeLines="50" w:line="360" w:lineRule="auto"/>
        <w:ind w:firstLine="420" w:firstLineChars="200"/>
        <w:jc w:val="left"/>
        <w:rPr>
          <w:rFonts w:ascii="宋体" w:hAnsi="宋体"/>
          <w:szCs w:val="21"/>
        </w:rPr>
      </w:pPr>
      <w:r>
        <w:rPr>
          <w:rFonts w:hint="eastAsia" w:ascii="宋体" w:hAnsi="宋体"/>
          <w:szCs w:val="21"/>
        </w:rPr>
        <w:t>34.1供应商对政府采购活动事项有疑问的，可以向采购人、采购代理机构提出询问。</w:t>
      </w:r>
    </w:p>
    <w:p>
      <w:pPr>
        <w:adjustRightInd w:val="0"/>
        <w:snapToGrid w:val="0"/>
        <w:spacing w:before="156" w:beforeLines="50" w:line="360" w:lineRule="auto"/>
        <w:ind w:firstLine="420" w:firstLineChars="200"/>
        <w:jc w:val="left"/>
        <w:rPr>
          <w:rFonts w:hAnsi="宋体"/>
        </w:rPr>
      </w:pPr>
      <w:r>
        <w:rPr>
          <w:rFonts w:hint="eastAsia" w:ascii="宋体" w:hAnsi="宋体"/>
          <w:szCs w:val="21"/>
        </w:rPr>
        <w:t>34.2供应商若认为谈判文件、采购过程和成交结果使自己的权益受到损害，可以按法律、规章及《湖南省财政厅关于印发＜政府采购质疑答复和投诉处理操作规程＞的通知》(湘财购〔2019〕20号)文件规定向采购人提出质疑。</w:t>
      </w:r>
    </w:p>
    <w:p>
      <w:pPr>
        <w:pStyle w:val="6"/>
        <w:keepNext w:val="0"/>
        <w:keepLines w:val="0"/>
        <w:adjustRightInd w:val="0"/>
        <w:snapToGrid w:val="0"/>
        <w:spacing w:before="50" w:after="0" w:line="360" w:lineRule="auto"/>
        <w:rPr>
          <w:rFonts w:ascii="黑体" w:hAnsi="黑体"/>
          <w:sz w:val="24"/>
          <w:szCs w:val="24"/>
        </w:rPr>
      </w:pPr>
      <w:r>
        <w:rPr>
          <w:rFonts w:hint="eastAsia" w:ascii="黑体" w:hAnsi="黑体"/>
          <w:sz w:val="24"/>
          <w:szCs w:val="24"/>
        </w:rPr>
        <w:t>35.成交通知</w:t>
      </w:r>
    </w:p>
    <w:p>
      <w:pPr>
        <w:pStyle w:val="23"/>
        <w:adjustRightInd w:val="0"/>
        <w:snapToGrid w:val="0"/>
        <w:spacing w:before="156" w:beforeLines="50" w:line="360" w:lineRule="auto"/>
        <w:ind w:firstLine="420" w:firstLineChars="200"/>
        <w:rPr>
          <w:rFonts w:hAnsi="宋体"/>
        </w:rPr>
      </w:pPr>
      <w:r>
        <w:rPr>
          <w:rFonts w:hint="eastAsia" w:hAnsi="宋体"/>
        </w:rPr>
        <w:t>35.1成交供应商确定后，采购人将以书面形式向成交供应商发出成交通知书。成交通知书对采购人和成交供应商具有同等法律效力。</w:t>
      </w:r>
    </w:p>
    <w:p>
      <w:pPr>
        <w:pStyle w:val="23"/>
        <w:adjustRightInd w:val="0"/>
        <w:snapToGrid w:val="0"/>
        <w:spacing w:before="156" w:beforeLines="50" w:line="360" w:lineRule="auto"/>
        <w:ind w:firstLine="420" w:firstLineChars="200"/>
        <w:rPr>
          <w:rFonts w:hAnsi="宋体"/>
        </w:rPr>
      </w:pPr>
      <w:r>
        <w:rPr>
          <w:rFonts w:hint="eastAsia" w:hAnsi="宋体"/>
        </w:rPr>
        <w:t>35.2成交通知书是合同文件的组成部分。</w:t>
      </w:r>
    </w:p>
    <w:p>
      <w:pPr>
        <w:tabs>
          <w:tab w:val="left" w:pos="7560"/>
          <w:tab w:val="left" w:pos="7740"/>
          <w:tab w:val="left" w:pos="7920"/>
        </w:tabs>
        <w:autoSpaceDN w:val="0"/>
        <w:adjustRightInd w:val="0"/>
        <w:snapToGrid w:val="0"/>
        <w:spacing w:before="156" w:beforeLines="50" w:line="360" w:lineRule="auto"/>
        <w:ind w:firstLine="420" w:firstLineChars="200"/>
        <w:rPr>
          <w:rFonts w:ascii="宋体" w:hAnsi="宋体"/>
          <w:szCs w:val="21"/>
        </w:rPr>
      </w:pPr>
      <w:r>
        <w:rPr>
          <w:rFonts w:hint="eastAsia" w:ascii="宋体" w:hAnsi="宋体" w:cs="宋体"/>
          <w:kern w:val="0"/>
          <w:szCs w:val="21"/>
        </w:rPr>
        <w:t>35.3</w:t>
      </w:r>
      <w:r>
        <w:rPr>
          <w:rFonts w:hint="eastAsia" w:ascii="宋体" w:hAnsi="宋体"/>
          <w:szCs w:val="21"/>
        </w:rPr>
        <w:t>谈判文件要求成交供应商向采购人提交履约担保的，成交供应商应按照</w:t>
      </w:r>
      <w:r>
        <w:rPr>
          <w:rFonts w:hint="eastAsia" w:ascii="宋体" w:hAnsi="宋体"/>
          <w:b/>
          <w:szCs w:val="21"/>
        </w:rPr>
        <w:t>【谈判须知前附表】</w:t>
      </w:r>
      <w:r>
        <w:rPr>
          <w:rFonts w:hint="eastAsia" w:ascii="宋体" w:hAnsi="宋体"/>
          <w:szCs w:val="21"/>
        </w:rPr>
        <w:t>的规定提交。联合体成交的，履约担保由联合体各方或联合体中牵头人的名义提交。</w:t>
      </w:r>
    </w:p>
    <w:p>
      <w:pPr>
        <w:pStyle w:val="23"/>
        <w:adjustRightInd w:val="0"/>
        <w:snapToGrid w:val="0"/>
        <w:spacing w:before="156" w:beforeLines="50" w:line="360" w:lineRule="auto"/>
        <w:ind w:firstLine="420" w:firstLineChars="200"/>
        <w:rPr>
          <w:rFonts w:hAnsi="宋体"/>
        </w:rPr>
      </w:pPr>
      <w:r>
        <w:rPr>
          <w:rFonts w:hint="eastAsia" w:hAnsi="宋体"/>
        </w:rPr>
        <w:t>35.4成交供应商</w:t>
      </w:r>
      <w:r>
        <w:rPr>
          <w:rFonts w:hint="eastAsia" w:hAnsi="宋体"/>
          <w:spacing w:val="4"/>
        </w:rPr>
        <w:t>没有按照本章第35.3</w:t>
      </w:r>
      <w:r>
        <w:rPr>
          <w:rFonts w:hint="eastAsia" w:hAnsi="宋体" w:cs="宋体"/>
          <w:kern w:val="0"/>
          <w:lang w:val="zh-CN"/>
        </w:rPr>
        <w:t>款</w:t>
      </w:r>
      <w:r>
        <w:rPr>
          <w:rFonts w:hint="eastAsia" w:hAnsi="宋体"/>
          <w:spacing w:val="4"/>
        </w:rPr>
        <w:t>规定</w:t>
      </w:r>
      <w:r>
        <w:rPr>
          <w:rFonts w:hint="eastAsia" w:hAnsi="宋体"/>
        </w:rPr>
        <w:t>提交履约担保的</w:t>
      </w:r>
      <w:r>
        <w:rPr>
          <w:rFonts w:hint="eastAsia" w:hAnsi="宋体"/>
          <w:spacing w:val="4"/>
        </w:rPr>
        <w:t>，视为放弃</w:t>
      </w:r>
      <w:r>
        <w:rPr>
          <w:rFonts w:hint="eastAsia" w:hAnsi="宋体"/>
        </w:rPr>
        <w:t>成交资格</w:t>
      </w:r>
      <w:r>
        <w:rPr>
          <w:rFonts w:hint="eastAsia" w:hAnsi="宋体"/>
          <w:spacing w:val="4"/>
        </w:rPr>
        <w:t>，</w:t>
      </w:r>
      <w:r>
        <w:rPr>
          <w:rFonts w:hint="eastAsia" w:hAnsi="宋体"/>
          <w:spacing w:val="2"/>
        </w:rPr>
        <w:t>其保证金不予退还。</w:t>
      </w:r>
    </w:p>
    <w:p>
      <w:pPr>
        <w:pStyle w:val="6"/>
        <w:keepNext w:val="0"/>
        <w:keepLines w:val="0"/>
        <w:adjustRightInd w:val="0"/>
        <w:snapToGrid w:val="0"/>
        <w:spacing w:before="50" w:after="0" w:line="360" w:lineRule="auto"/>
        <w:rPr>
          <w:rFonts w:ascii="黑体" w:hAnsi="黑体"/>
          <w:sz w:val="24"/>
          <w:szCs w:val="24"/>
        </w:rPr>
      </w:pPr>
      <w:r>
        <w:rPr>
          <w:rFonts w:hint="eastAsia" w:ascii="黑体" w:hAnsi="黑体"/>
          <w:sz w:val="24"/>
          <w:szCs w:val="24"/>
        </w:rPr>
        <w:t>36.签订合同</w:t>
      </w:r>
    </w:p>
    <w:p>
      <w:pPr>
        <w:pStyle w:val="23"/>
        <w:adjustRightInd w:val="0"/>
        <w:snapToGrid w:val="0"/>
        <w:spacing w:before="156" w:beforeLines="50" w:line="360" w:lineRule="auto"/>
        <w:ind w:firstLine="420" w:firstLineChars="200"/>
        <w:rPr>
          <w:rFonts w:hAnsi="宋体"/>
        </w:rPr>
      </w:pPr>
      <w:r>
        <w:rPr>
          <w:rFonts w:hint="eastAsia" w:hAnsi="宋体"/>
        </w:rPr>
        <w:t>36.1谈判文件、成交供应商的响应文件及其补充的响应文件等均为签订政府采购合同的依据。</w:t>
      </w:r>
    </w:p>
    <w:p>
      <w:pPr>
        <w:pStyle w:val="23"/>
        <w:adjustRightInd w:val="0"/>
        <w:snapToGrid w:val="0"/>
        <w:spacing w:before="156" w:beforeLines="50" w:line="360" w:lineRule="auto"/>
        <w:ind w:firstLine="420" w:firstLineChars="200"/>
        <w:rPr>
          <w:rFonts w:hAnsi="宋体"/>
        </w:rPr>
      </w:pPr>
      <w:r>
        <w:rPr>
          <w:rFonts w:hint="eastAsia" w:hAnsi="宋体"/>
        </w:rPr>
        <w:t>36.2成交供应商应当在成交通知书发出之日起30日内与采购人签订政府采购合同。</w:t>
      </w:r>
    </w:p>
    <w:p>
      <w:pPr>
        <w:pStyle w:val="23"/>
        <w:adjustRightInd w:val="0"/>
        <w:snapToGrid w:val="0"/>
        <w:spacing w:before="156" w:beforeLines="50" w:line="360" w:lineRule="auto"/>
        <w:ind w:firstLine="420" w:firstLineChars="200"/>
        <w:rPr>
          <w:rFonts w:hAnsi="宋体"/>
        </w:rPr>
      </w:pPr>
      <w:r>
        <w:rPr>
          <w:rFonts w:hint="eastAsia" w:hAnsi="宋体"/>
        </w:rPr>
        <w:t>36.3成交供应商应当按照合同约定履行义务。成交供应商不得向他人转让成交项目，也不得将成交项目分包后分别向他人转让。</w:t>
      </w:r>
    </w:p>
    <w:p>
      <w:pPr>
        <w:pStyle w:val="23"/>
        <w:adjustRightInd w:val="0"/>
        <w:snapToGrid w:val="0"/>
        <w:spacing w:before="156" w:beforeLines="50" w:line="360" w:lineRule="auto"/>
        <w:ind w:firstLine="420" w:firstLineChars="200"/>
        <w:rPr>
          <w:rFonts w:hAnsi="宋体"/>
        </w:rPr>
      </w:pPr>
      <w:r>
        <w:rPr>
          <w:rFonts w:hint="eastAsia" w:hAnsi="宋体"/>
        </w:rPr>
        <w:t>36.4成交供应商有下列情形之一的，责令限期改正，情节严重的，列入不良行为记录名单，在1至3年内禁止参加政府采购活动，并予以通报：</w:t>
      </w:r>
    </w:p>
    <w:p>
      <w:pPr>
        <w:pStyle w:val="23"/>
        <w:adjustRightInd w:val="0"/>
        <w:snapToGrid w:val="0"/>
        <w:spacing w:before="156" w:beforeLines="50" w:line="360" w:lineRule="auto"/>
        <w:ind w:firstLine="420" w:firstLineChars="200"/>
        <w:rPr>
          <w:rFonts w:hAnsi="宋体"/>
        </w:rPr>
      </w:pPr>
      <w:r>
        <w:rPr>
          <w:rFonts w:hint="eastAsia" w:hAnsi="宋体"/>
        </w:rPr>
        <w:t>（一）成交后无正当理由不与采购人签订合同的；</w:t>
      </w:r>
    </w:p>
    <w:p>
      <w:pPr>
        <w:pStyle w:val="23"/>
        <w:adjustRightInd w:val="0"/>
        <w:snapToGrid w:val="0"/>
        <w:spacing w:before="156" w:beforeLines="50" w:line="360" w:lineRule="auto"/>
        <w:ind w:firstLine="420" w:firstLineChars="200"/>
        <w:rPr>
          <w:rFonts w:hAnsi="宋体"/>
        </w:rPr>
      </w:pPr>
      <w:r>
        <w:rPr>
          <w:rFonts w:hint="eastAsia" w:hAnsi="宋体"/>
        </w:rPr>
        <w:t>（二）未按照采购文件确定的事项签订政府采购合同，或者与采购人另行订立背离合同实质性内容的协议的；</w:t>
      </w:r>
    </w:p>
    <w:p>
      <w:pPr>
        <w:pStyle w:val="23"/>
        <w:adjustRightInd w:val="0"/>
        <w:snapToGrid w:val="0"/>
        <w:spacing w:before="156" w:beforeLines="50" w:line="360" w:lineRule="auto"/>
        <w:ind w:firstLine="420" w:firstLineChars="200"/>
        <w:rPr>
          <w:rFonts w:hAnsi="宋体"/>
        </w:rPr>
      </w:pPr>
      <w:r>
        <w:rPr>
          <w:rFonts w:hint="eastAsia" w:hAnsi="宋体"/>
        </w:rPr>
        <w:t>（三）拒绝履行合同义务的；</w:t>
      </w:r>
    </w:p>
    <w:p>
      <w:pPr>
        <w:pStyle w:val="23"/>
        <w:adjustRightInd w:val="0"/>
        <w:snapToGrid w:val="0"/>
        <w:spacing w:before="156" w:beforeLines="50" w:line="360" w:lineRule="auto"/>
        <w:ind w:firstLine="420" w:firstLineChars="200"/>
        <w:rPr>
          <w:rFonts w:hAnsi="宋体" w:cs="宋体"/>
          <w:kern w:val="0"/>
        </w:rPr>
      </w:pPr>
      <w:r>
        <w:rPr>
          <w:rFonts w:hint="eastAsia" w:hAnsi="宋体"/>
        </w:rPr>
        <w:t>（四）</w:t>
      </w:r>
      <w:r>
        <w:rPr>
          <w:rFonts w:hint="eastAsia" w:hAnsi="宋体" w:cs="宋体"/>
          <w:kern w:val="0"/>
        </w:rPr>
        <w:t>违反法律、规章、规范性文件规定的。</w:t>
      </w:r>
    </w:p>
    <w:p>
      <w:pPr>
        <w:pStyle w:val="5"/>
        <w:keepNext w:val="0"/>
        <w:keepLines w:val="0"/>
        <w:adjustRightInd w:val="0"/>
        <w:snapToGrid w:val="0"/>
        <w:spacing w:before="156" w:beforeLines="50" w:after="0" w:line="360" w:lineRule="auto"/>
        <w:jc w:val="center"/>
        <w:rPr>
          <w:rFonts w:ascii="黑体" w:hAnsi="黑体" w:eastAsia="黑体"/>
          <w:sz w:val="28"/>
          <w:szCs w:val="28"/>
        </w:rPr>
      </w:pPr>
      <w:bookmarkStart w:id="43" w:name="_Toc30084"/>
      <w:bookmarkStart w:id="44" w:name="_Toc22201076"/>
      <w:bookmarkStart w:id="45" w:name="_Toc34637771"/>
      <w:bookmarkStart w:id="46" w:name="_Toc18335"/>
      <w:r>
        <w:rPr>
          <w:rFonts w:hint="eastAsia" w:ascii="黑体" w:hAnsi="黑体" w:eastAsia="黑体"/>
          <w:sz w:val="28"/>
          <w:szCs w:val="28"/>
        </w:rPr>
        <w:t>七、政府采购政策</w:t>
      </w:r>
      <w:bookmarkEnd w:id="43"/>
      <w:bookmarkEnd w:id="44"/>
      <w:bookmarkEnd w:id="45"/>
      <w:bookmarkEnd w:id="46"/>
    </w:p>
    <w:p>
      <w:pPr>
        <w:pStyle w:val="6"/>
        <w:adjustRightInd w:val="0"/>
        <w:snapToGrid w:val="0"/>
        <w:spacing w:before="50" w:after="0"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37.政府采购政策</w:t>
      </w:r>
    </w:p>
    <w:p>
      <w:pPr>
        <w:adjustRightInd w:val="0"/>
        <w:snapToGrid w:val="0"/>
        <w:spacing w:before="156" w:beforeLines="50" w:line="360" w:lineRule="auto"/>
        <w:ind w:firstLine="420" w:firstLineChars="200"/>
        <w:jc w:val="left"/>
        <w:rPr>
          <w:rFonts w:cs="宋体" w:asciiTheme="minorEastAsia" w:hAnsiTheme="minorEastAsia" w:eastAsiaTheme="minorEastAsia"/>
          <w:kern w:val="0"/>
        </w:rPr>
      </w:pPr>
      <w:r>
        <w:rPr>
          <w:rFonts w:hint="eastAsia" w:cs="宋体" w:asciiTheme="minorEastAsia" w:hAnsiTheme="minorEastAsia" w:eastAsiaTheme="minorEastAsia"/>
          <w:kern w:val="0"/>
        </w:rPr>
        <w:t>37.1强制采购：</w:t>
      </w:r>
    </w:p>
    <w:p>
      <w:pPr>
        <w:adjustRightInd w:val="0"/>
        <w:snapToGrid w:val="0"/>
        <w:spacing w:before="156" w:beforeLines="50" w:line="360" w:lineRule="auto"/>
        <w:ind w:firstLine="420" w:firstLineChars="200"/>
        <w:jc w:val="left"/>
        <w:rPr>
          <w:rFonts w:cs="宋体" w:asciiTheme="minorEastAsia" w:hAnsiTheme="minorEastAsia" w:eastAsiaTheme="minorEastAsia"/>
          <w:kern w:val="0"/>
        </w:rPr>
      </w:pPr>
      <w:r>
        <w:rPr>
          <w:rFonts w:hint="eastAsia" w:cs="宋体" w:asciiTheme="minorEastAsia" w:hAnsiTheme="minorEastAsia" w:eastAsiaTheme="minorEastAsia"/>
          <w:kern w:val="0"/>
        </w:rPr>
        <w:t>（1）纳入财政部会同国务院有关部门发布的节能产品政府采购品目清单，实施政府强制采购的（品目清单标注</w:t>
      </w:r>
      <w:r>
        <w:rPr>
          <w:rFonts w:hint="eastAsia" w:cs="宋体" w:asciiTheme="minorEastAsia" w:hAnsiTheme="minorEastAsia" w:eastAsiaTheme="minorEastAsia"/>
          <w:kern w:val="0"/>
        </w:rPr>
        <w:sym w:font="Wingdings" w:char="F0AB"/>
      </w:r>
      <w:r>
        <w:rPr>
          <w:rFonts w:hint="eastAsia" w:cs="宋体" w:asciiTheme="minorEastAsia" w:hAnsiTheme="minorEastAsia" w:eastAsiaTheme="minorEastAsia"/>
          <w:kern w:val="0"/>
        </w:rPr>
        <w:t>符号产品），供应商提供的产品应当取得国家确定的认证机构出具的、处于有效期之内的节能产品认证证书，否则其</w:t>
      </w:r>
      <w:r>
        <w:rPr>
          <w:rFonts w:hint="eastAsia" w:cs="宋体" w:asciiTheme="minorEastAsia" w:hAnsiTheme="minorEastAsia" w:eastAsiaTheme="minorEastAsia"/>
          <w:b/>
          <w:kern w:val="0"/>
        </w:rPr>
        <w:t>响应</w:t>
      </w:r>
      <w:r>
        <w:rPr>
          <w:rFonts w:hint="eastAsia" w:cs="宋体" w:asciiTheme="minorEastAsia" w:hAnsiTheme="minorEastAsia" w:eastAsiaTheme="minorEastAsia"/>
          <w:b/>
          <w:kern w:val="0"/>
          <w:szCs w:val="21"/>
        </w:rPr>
        <w:t>无效</w:t>
      </w:r>
      <w:r>
        <w:rPr>
          <w:rFonts w:hint="eastAsia" w:cs="宋体" w:asciiTheme="minorEastAsia" w:hAnsiTheme="minorEastAsia" w:eastAsiaTheme="minorEastAsia"/>
          <w:kern w:val="0"/>
        </w:rPr>
        <w:t>。</w:t>
      </w:r>
    </w:p>
    <w:p>
      <w:pPr>
        <w:adjustRightInd w:val="0"/>
        <w:snapToGrid w:val="0"/>
        <w:spacing w:before="156" w:beforeLines="50" w:line="360" w:lineRule="auto"/>
        <w:ind w:firstLine="420" w:firstLineChars="200"/>
        <w:jc w:val="left"/>
        <w:rPr>
          <w:rFonts w:cs="宋体" w:asciiTheme="minorEastAsia" w:hAnsiTheme="minorEastAsia" w:eastAsiaTheme="minorEastAsia"/>
          <w:kern w:val="0"/>
        </w:rPr>
      </w:pPr>
      <w:r>
        <w:rPr>
          <w:rFonts w:hint="eastAsia" w:cs="宋体" w:asciiTheme="minorEastAsia" w:hAnsiTheme="minorEastAsia" w:eastAsiaTheme="minorEastAsia"/>
          <w:kern w:val="0"/>
        </w:rPr>
        <w:t>37.2优先采购：</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w:t>
      </w:r>
      <w:r>
        <w:rPr>
          <w:rFonts w:hint="eastAsia" w:ascii="宋体" w:hAnsi="宋体"/>
        </w:rPr>
        <w:t>对</w:t>
      </w:r>
      <w:r>
        <w:rPr>
          <w:rFonts w:hint="eastAsia" w:ascii="宋体" w:hAnsi="宋体"/>
          <w:szCs w:val="21"/>
        </w:rPr>
        <w:t>纳入财政部会同国务院有关部门发布的节能产品、环境标志产品政府采购品目清单，实施政府优先采购的，评审时按</w:t>
      </w:r>
      <w:r>
        <w:rPr>
          <w:rFonts w:hint="eastAsia" w:ascii="宋体" w:hAnsi="宋体"/>
          <w:b/>
          <w:szCs w:val="21"/>
        </w:rPr>
        <w:t>【谈判须知前附表】</w:t>
      </w:r>
      <w:r>
        <w:rPr>
          <w:rFonts w:hint="eastAsia" w:ascii="宋体" w:hAnsi="宋体"/>
          <w:szCs w:val="21"/>
        </w:rPr>
        <w:t>规定给予价格折扣；</w:t>
      </w:r>
      <w:r>
        <w:rPr>
          <w:rFonts w:asciiTheme="minorEastAsia" w:hAnsiTheme="minorEastAsia" w:eastAsiaTheme="minorEastAsia"/>
        </w:rPr>
        <w:t xml:space="preserve"> </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（2）</w:t>
      </w:r>
      <w:r>
        <w:rPr>
          <w:rFonts w:hint="eastAsia" w:ascii="宋体" w:hAnsi="宋体"/>
        </w:rPr>
        <w:t>对纳入湖南省财政厅等有关部门发布的湖南省两型产品政府采购目录的，实施政府优先采购，评审时按</w:t>
      </w:r>
      <w:r>
        <w:rPr>
          <w:rFonts w:hint="eastAsia" w:ascii="宋体" w:hAnsi="宋体"/>
          <w:b/>
          <w:szCs w:val="21"/>
        </w:rPr>
        <w:t>【谈判须知前附表】</w:t>
      </w:r>
      <w:r>
        <w:rPr>
          <w:rFonts w:hint="eastAsia" w:ascii="宋体" w:hAnsi="宋体"/>
          <w:szCs w:val="21"/>
        </w:rPr>
        <w:t>规定</w:t>
      </w:r>
      <w:r>
        <w:rPr>
          <w:rFonts w:hint="eastAsia" w:ascii="宋体" w:hAnsi="宋体"/>
        </w:rPr>
        <w:t>给予价格折扣。</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37.3价格评审优惠：</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w:t>
      </w:r>
      <w:r>
        <w:rPr>
          <w:rFonts w:hint="eastAsia" w:ascii="宋体" w:hAnsi="宋体"/>
        </w:rPr>
        <w:t>供应商为小型、微型企业，且提供本企业生产的货物或者提供其他小型、微型企业生产的货物，价格按</w:t>
      </w:r>
      <w:r>
        <w:rPr>
          <w:rFonts w:hint="eastAsia" w:ascii="宋体" w:hAnsi="宋体"/>
          <w:b/>
          <w:szCs w:val="21"/>
        </w:rPr>
        <w:t>【谈判须知前附表】</w:t>
      </w:r>
      <w:r>
        <w:rPr>
          <w:rFonts w:hint="eastAsia" w:ascii="宋体" w:hAnsi="宋体"/>
          <w:szCs w:val="21"/>
        </w:rPr>
        <w:t>规定</w:t>
      </w:r>
      <w:r>
        <w:rPr>
          <w:rFonts w:hint="eastAsia" w:ascii="宋体" w:hAnsi="宋体"/>
        </w:rPr>
        <w:t>给予价格折扣，用扣除后的价格参与评审。本项所称货物不包括使用大型企业注册商标的货物；</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（2）</w:t>
      </w:r>
      <w:r>
        <w:rPr>
          <w:rFonts w:hint="eastAsia" w:ascii="宋体" w:hAnsi="宋体"/>
        </w:rPr>
        <w:t>小型、微型企业参加联合体并在联合体协议中明确其在合同金额占联合体合同总金额 30%以上的，该联合体价格按</w:t>
      </w:r>
      <w:r>
        <w:rPr>
          <w:rFonts w:hint="eastAsia" w:ascii="宋体" w:hAnsi="宋体"/>
          <w:b/>
          <w:szCs w:val="21"/>
        </w:rPr>
        <w:t>【谈判须知前附表】</w:t>
      </w:r>
      <w:r>
        <w:rPr>
          <w:rFonts w:hint="eastAsia" w:ascii="宋体" w:hAnsi="宋体"/>
          <w:szCs w:val="21"/>
        </w:rPr>
        <w:t>规定</w:t>
      </w:r>
      <w:r>
        <w:rPr>
          <w:rFonts w:hint="eastAsia" w:ascii="宋体" w:hAnsi="宋体"/>
        </w:rPr>
        <w:t>给予价格折扣，用扣除后的价格参与评审。联合体各方均为小型、微型企业的，联合体视同为小型、微型企业；</w:t>
      </w:r>
      <w:r>
        <w:rPr>
          <w:rFonts w:asciiTheme="minorEastAsia" w:hAnsiTheme="minorEastAsia" w:eastAsiaTheme="minorEastAsia"/>
        </w:rPr>
        <w:t xml:space="preserve"> </w:t>
      </w:r>
    </w:p>
    <w:p>
      <w:pPr>
        <w:adjustRightInd w:val="0"/>
        <w:snapToGrid w:val="0"/>
        <w:spacing w:before="156" w:beforeLines="50" w:line="360" w:lineRule="auto"/>
        <w:ind w:firstLine="420" w:firstLineChars="200"/>
        <w:jc w:val="left"/>
        <w:rPr>
          <w:rFonts w:ascii="宋体" w:hAnsi="宋体"/>
          <w:szCs w:val="21"/>
        </w:rPr>
      </w:pPr>
      <w:r>
        <w:rPr>
          <w:rFonts w:hint="eastAsia" w:asciiTheme="minorEastAsia" w:hAnsiTheme="minorEastAsia" w:eastAsiaTheme="minorEastAsia"/>
        </w:rPr>
        <w:t>（3）</w:t>
      </w:r>
      <w:r>
        <w:rPr>
          <w:rFonts w:hint="eastAsia" w:ascii="宋体" w:hAnsi="宋体"/>
        </w:rPr>
        <w:t>监狱企业、残</w:t>
      </w:r>
      <w:r>
        <w:rPr>
          <w:rFonts w:hint="eastAsia" w:ascii="宋体" w:hAnsi="宋体"/>
          <w:szCs w:val="21"/>
        </w:rPr>
        <w:t>疾人福利性单位视同小型、微型企业，享受评审中价格扣除等促进中小企业发展的政府采购政策。</w:t>
      </w:r>
      <w:r>
        <w:rPr>
          <w:rFonts w:ascii="宋体" w:hAnsi="宋体"/>
          <w:szCs w:val="21"/>
        </w:rPr>
        <w:t xml:space="preserve"> </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37.4政府采购政策交叉与叠加</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w:t>
      </w:r>
      <w:r>
        <w:rPr>
          <w:rFonts w:hint="eastAsia" w:ascii="宋体" w:hAnsi="宋体"/>
        </w:rPr>
        <w:t>供应商提供的产品取得两个及以上优先采购产品认证的，评审时只有其中一项产品能够享受优先采购优惠（供应商自行选择，并在响应文件中并填报相关信息及数据）</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（2）</w:t>
      </w:r>
      <w:r>
        <w:rPr>
          <w:rFonts w:hint="eastAsia" w:ascii="宋体" w:hAnsi="宋体"/>
        </w:rPr>
        <w:t>供应商同时符合小型、微型企业及监狱企业、残疾人福利性单位要求的，评审时只有一种类型享受价格评审优惠政策；</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w:t>
      </w:r>
      <w:r>
        <w:rPr>
          <w:rFonts w:hint="eastAsia" w:ascii="宋体" w:hAnsi="宋体"/>
        </w:rPr>
        <w:t>小型和微型企业的价格评审优惠可以与同时属于“节能产品”、“环境标志产品”及“两型产品”中的一项优先采购优惠累加计算。</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37.5</w:t>
      </w:r>
      <w:r>
        <w:rPr>
          <w:rFonts w:hint="eastAsia" w:ascii="宋体" w:hAnsi="宋体"/>
        </w:rPr>
        <w:t>小型、微型企业的供应商提供部分小型、微型企业制造的产品，以及部分产品属于优先采购的，评审时只对该部分产品的报价实行价格扣除。</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37.6响应文件符合本章第37.1款、第37.2款、第37.3款规定的，供应商应提供相关证明资料。</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w:t>
      </w:r>
      <w:r>
        <w:rPr>
          <w:rFonts w:hint="eastAsia" w:ascii="宋体" w:hAnsi="宋体"/>
        </w:rPr>
        <w:t>节能产品、环境标志产品：提供国家确定的认证机构出具的、处于有效期之内的节能产品、环境标志产品认证证书（复印件）。</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（2）</w:t>
      </w:r>
      <w:r>
        <w:rPr>
          <w:rFonts w:hint="eastAsia" w:ascii="宋体" w:hAnsi="宋体"/>
        </w:rPr>
        <w:t>两型产品：提供《湖南省两型产品政府采购目录》（最新一期）文件首页和产品所在页（截图）。</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w:t>
      </w:r>
      <w:r>
        <w:rPr>
          <w:rFonts w:hint="eastAsia" w:ascii="宋体" w:hAnsi="宋体"/>
        </w:rPr>
        <w:t>中小企业：</w:t>
      </w:r>
      <w:r>
        <w:rPr>
          <w:rFonts w:hint="eastAsia" w:ascii="宋体" w:hAnsi="宋体" w:eastAsia="宋体" w:cs="宋体"/>
          <w:spacing w:val="6"/>
          <w:kern w:val="0"/>
          <w:szCs w:val="21"/>
          <w:u w:val="none"/>
        </w:rPr>
        <w:t>根据《政府采购促进中小企业发展管理办法》（财库﹝2020﹞46 号）的规定</w:t>
      </w:r>
      <w:r>
        <w:rPr>
          <w:rFonts w:hint="eastAsia" w:ascii="宋体" w:hAnsi="宋体"/>
        </w:rPr>
        <w:t>，提供《</w:t>
      </w:r>
      <w:r>
        <w:rPr>
          <w:rFonts w:hint="eastAsia" w:ascii="宋体" w:hAnsi="宋体" w:cs="宋体"/>
          <w:szCs w:val="21"/>
          <w:lang w:val="en-US" w:eastAsia="zh-CN"/>
        </w:rPr>
        <w:t>中小企业声明函</w:t>
      </w:r>
      <w:r>
        <w:rPr>
          <w:rFonts w:hint="eastAsia" w:ascii="宋体" w:hAnsi="宋体"/>
        </w:rPr>
        <w:t>》（格式）。</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（4）监狱企业：按《关于政府采购支持监狱企业发展有关问题的通知》(财库〔2014〕68号)文件规定提供证明文件（复印件）。</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（5）残疾人福利性单位：按《关于促进残疾人就业政府采购政策的通知》(财库〔2017〕141号)文件规定提供《残疾人福利性单位声明函》（格式）。</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37.7进口产品是指符合《政府采购进口产品管理办法》（财库〔2007〕119号）和《关于政府采购进口产品管理有关问题的通知》（财办库〔2008〕248号）文件规定的产品。除</w:t>
      </w:r>
      <w:r>
        <w:rPr>
          <w:rFonts w:hint="eastAsia" w:asciiTheme="minorEastAsia" w:hAnsiTheme="minorEastAsia" w:eastAsiaTheme="minorEastAsia"/>
          <w:b/>
        </w:rPr>
        <w:t>【谈判须知前附表】</w:t>
      </w:r>
      <w:r>
        <w:rPr>
          <w:rFonts w:hint="eastAsia" w:asciiTheme="minorEastAsia" w:hAnsiTheme="minorEastAsia" w:eastAsiaTheme="minorEastAsia"/>
        </w:rPr>
        <w:t>另有规定外，采购项目拒绝进口产品参加谈判。本款规定同意购买进口产品的，不限制满足谈判文件要求的国内产品参与谈判竞争。</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37.8供应商有融资、担保需求的，可登陆中国湖南政府采购网查询相关银行、担保机构业务。</w:t>
      </w:r>
    </w:p>
    <w:p>
      <w:pPr>
        <w:pStyle w:val="5"/>
        <w:keepNext w:val="0"/>
        <w:keepLines w:val="0"/>
        <w:adjustRightInd w:val="0"/>
        <w:snapToGrid w:val="0"/>
        <w:spacing w:before="156" w:beforeLines="50" w:after="0" w:line="360" w:lineRule="auto"/>
        <w:jc w:val="center"/>
        <w:rPr>
          <w:rFonts w:ascii="黑体" w:hAnsi="黑体" w:eastAsia="黑体"/>
          <w:sz w:val="28"/>
          <w:szCs w:val="28"/>
        </w:rPr>
      </w:pPr>
      <w:bookmarkStart w:id="47" w:name="_Toc21799"/>
      <w:bookmarkStart w:id="48" w:name="_Toc23801"/>
      <w:bookmarkStart w:id="49" w:name="_Toc34637772"/>
      <w:r>
        <w:rPr>
          <w:rFonts w:hint="eastAsia" w:ascii="黑体" w:hAnsi="黑体" w:eastAsia="黑体"/>
          <w:sz w:val="28"/>
          <w:szCs w:val="28"/>
        </w:rPr>
        <w:t>八、其他规定</w:t>
      </w:r>
      <w:bookmarkEnd w:id="47"/>
      <w:bookmarkEnd w:id="48"/>
      <w:bookmarkEnd w:id="49"/>
    </w:p>
    <w:p>
      <w:pPr>
        <w:pStyle w:val="6"/>
        <w:keepNext w:val="0"/>
        <w:keepLines w:val="0"/>
        <w:adjustRightInd w:val="0"/>
        <w:snapToGrid w:val="0"/>
        <w:spacing w:before="50" w:after="0" w:line="360" w:lineRule="auto"/>
        <w:rPr>
          <w:rFonts w:ascii="宋体" w:hAnsi="宋体" w:eastAsia="宋体"/>
          <w:color w:val="auto"/>
          <w:sz w:val="24"/>
          <w:szCs w:val="24"/>
        </w:rPr>
      </w:pPr>
      <w:r>
        <w:rPr>
          <w:rFonts w:hint="eastAsia" w:ascii="宋体" w:hAnsi="宋体" w:eastAsia="宋体"/>
          <w:sz w:val="24"/>
          <w:szCs w:val="24"/>
        </w:rPr>
        <w:t>38.代理服务费</w:t>
      </w:r>
    </w:p>
    <w:p>
      <w:pPr>
        <w:tabs>
          <w:tab w:val="left" w:pos="420"/>
          <w:tab w:val="left" w:pos="7560"/>
          <w:tab w:val="left" w:pos="7740"/>
          <w:tab w:val="left" w:pos="7920"/>
        </w:tabs>
        <w:adjustRightInd w:val="0"/>
        <w:snapToGrid w:val="0"/>
        <w:spacing w:before="156" w:beforeLines="50" w:line="360" w:lineRule="auto"/>
        <w:ind w:firstLine="420" w:firstLineChars="200"/>
        <w:rPr>
          <w:rFonts w:ascii="宋体" w:hAnsi="宋体"/>
          <w:color w:val="auto"/>
          <w:szCs w:val="21"/>
        </w:rPr>
      </w:pPr>
      <w:r>
        <w:rPr>
          <w:rFonts w:hint="eastAsia" w:ascii="宋体" w:hAnsi="宋体"/>
          <w:color w:val="auto"/>
          <w:szCs w:val="21"/>
        </w:rPr>
        <w:t>38.1采购代理服务费由成交供应商支付的，供应商应按</w:t>
      </w:r>
      <w:r>
        <w:rPr>
          <w:rFonts w:hint="eastAsia" w:ascii="宋体" w:hAnsi="宋体"/>
          <w:b/>
          <w:color w:val="auto"/>
          <w:szCs w:val="21"/>
        </w:rPr>
        <w:t>【谈判须知前附表】</w:t>
      </w:r>
      <w:r>
        <w:rPr>
          <w:rFonts w:hint="eastAsia" w:ascii="宋体" w:hAnsi="宋体"/>
          <w:color w:val="auto"/>
          <w:szCs w:val="21"/>
        </w:rPr>
        <w:t>规定向采购代理机构交纳代理服务费，并在谈判文件中提供代理服务费承诺书。</w:t>
      </w:r>
    </w:p>
    <w:p>
      <w:pPr>
        <w:pStyle w:val="6"/>
        <w:keepNext w:val="0"/>
        <w:keepLines w:val="0"/>
        <w:adjustRightInd w:val="0"/>
        <w:snapToGrid w:val="0"/>
        <w:spacing w:before="50" w:after="0" w:line="360" w:lineRule="auto"/>
        <w:rPr>
          <w:rFonts w:ascii="黑体" w:hAnsi="黑体"/>
          <w:color w:val="auto"/>
          <w:sz w:val="24"/>
          <w:szCs w:val="24"/>
        </w:rPr>
      </w:pPr>
      <w:r>
        <w:rPr>
          <w:rFonts w:hint="eastAsia" w:ascii="黑体" w:hAnsi="黑体"/>
          <w:color w:val="auto"/>
          <w:sz w:val="24"/>
          <w:szCs w:val="24"/>
        </w:rPr>
        <w:t>39.其他规定</w:t>
      </w:r>
    </w:p>
    <w:p>
      <w:pPr>
        <w:adjustRightInd w:val="0"/>
        <w:snapToGrid w:val="0"/>
        <w:spacing w:before="156" w:beforeLines="50" w:line="360" w:lineRule="auto"/>
        <w:ind w:firstLine="420" w:firstLineChars="200"/>
        <w:jc w:val="left"/>
        <w:rPr>
          <w:rFonts w:ascii="宋体" w:hAnsi="宋体"/>
          <w:color w:val="auto"/>
          <w:szCs w:val="21"/>
        </w:rPr>
      </w:pPr>
      <w:r>
        <w:rPr>
          <w:rFonts w:hint="eastAsia" w:ascii="宋体" w:hAnsi="宋体"/>
          <w:color w:val="auto"/>
        </w:rPr>
        <w:t>39.1</w:t>
      </w:r>
      <w:r>
        <w:rPr>
          <w:rFonts w:hint="eastAsia" w:ascii="宋体" w:hAnsi="宋体"/>
          <w:color w:val="auto"/>
          <w:szCs w:val="21"/>
        </w:rPr>
        <w:t>谈判文件</w:t>
      </w:r>
      <w:r>
        <w:rPr>
          <w:rFonts w:hint="eastAsia" w:hAnsi="宋体"/>
          <w:color w:val="auto"/>
        </w:rPr>
        <w:t>的其他规定</w:t>
      </w:r>
      <w:r>
        <w:rPr>
          <w:rFonts w:hint="eastAsia" w:ascii="宋体" w:hAnsi="宋体"/>
          <w:color w:val="auto"/>
          <w:szCs w:val="21"/>
        </w:rPr>
        <w:t>见</w:t>
      </w:r>
      <w:r>
        <w:rPr>
          <w:rFonts w:hint="eastAsia" w:ascii="宋体" w:hAnsi="宋体"/>
          <w:b/>
          <w:color w:val="auto"/>
          <w:szCs w:val="21"/>
        </w:rPr>
        <w:t>【谈判须知前附表】</w:t>
      </w:r>
      <w:r>
        <w:rPr>
          <w:rFonts w:hint="eastAsia" w:ascii="宋体" w:hAnsi="宋体"/>
          <w:color w:val="auto"/>
          <w:szCs w:val="21"/>
        </w:rPr>
        <w:t>。</w:t>
      </w:r>
    </w:p>
    <w:p>
      <w:pPr>
        <w:pStyle w:val="3"/>
        <w:rPr>
          <w:rFonts w:ascii="黑体" w:hAnsi="黑体" w:eastAsia="黑体"/>
          <w:color w:val="auto"/>
          <w:sz w:val="32"/>
          <w:szCs w:val="32"/>
        </w:rPr>
      </w:pPr>
      <w:r>
        <w:rPr>
          <w:rFonts w:ascii="宋体" w:hAnsi="宋体"/>
          <w:color w:val="auto"/>
          <w:szCs w:val="21"/>
        </w:rPr>
        <w:br w:type="page"/>
      </w:r>
      <w:bookmarkStart w:id="50" w:name="_Toc23093"/>
      <w:bookmarkStart w:id="51" w:name="_Toc26370"/>
      <w:bookmarkStart w:id="52" w:name="_Toc34637773"/>
      <w:r>
        <w:rPr>
          <w:rFonts w:hint="eastAsia" w:ascii="黑体" w:hAnsi="黑体" w:eastAsia="黑体"/>
          <w:color w:val="auto"/>
          <w:sz w:val="32"/>
          <w:szCs w:val="32"/>
        </w:rPr>
        <w:t>第三章 采购需求</w:t>
      </w:r>
      <w:bookmarkEnd w:id="50"/>
      <w:bookmarkEnd w:id="51"/>
      <w:bookmarkEnd w:id="52"/>
    </w:p>
    <w:p>
      <w:pPr>
        <w:tabs>
          <w:tab w:val="left" w:pos="420"/>
          <w:tab w:val="left" w:pos="7560"/>
          <w:tab w:val="left" w:pos="7740"/>
          <w:tab w:val="left" w:pos="7920"/>
        </w:tabs>
        <w:adjustRightInd w:val="0"/>
        <w:snapToGrid w:val="0"/>
        <w:spacing w:before="156" w:beforeLines="50" w:line="360" w:lineRule="auto"/>
        <w:ind w:firstLine="420" w:firstLineChars="200"/>
        <w:rPr>
          <w:rFonts w:hint="eastAsia" w:ascii="宋体" w:hAnsi="宋体" w:cs="Times New Roman"/>
          <w:color w:val="auto"/>
          <w:szCs w:val="21"/>
          <w:lang w:val="en-US" w:eastAsia="zh-CN"/>
        </w:rPr>
      </w:pPr>
      <w:bookmarkStart w:id="53" w:name="_Toc14548_WPSOffice_Level2"/>
      <w:bookmarkStart w:id="54" w:name="_Toc34637774"/>
      <w:bookmarkStart w:id="55" w:name="_Toc29067"/>
      <w:r>
        <w:rPr>
          <w:rFonts w:hint="eastAsia" w:ascii="宋体" w:hAnsi="宋体" w:cs="Times New Roman"/>
          <w:color w:val="auto"/>
          <w:szCs w:val="21"/>
          <w:lang w:val="en-US" w:eastAsia="zh-CN"/>
        </w:rPr>
        <w:t>一、项目名称：</w:t>
      </w:r>
    </w:p>
    <w:p>
      <w:pPr>
        <w:tabs>
          <w:tab w:val="left" w:pos="420"/>
          <w:tab w:val="left" w:pos="7560"/>
          <w:tab w:val="left" w:pos="7740"/>
          <w:tab w:val="left" w:pos="7920"/>
        </w:tabs>
        <w:adjustRightInd w:val="0"/>
        <w:snapToGrid w:val="0"/>
        <w:spacing w:before="156" w:beforeLines="50" w:line="360" w:lineRule="auto"/>
        <w:ind w:firstLine="420" w:firstLineChars="200"/>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湖南汽车工程职业学院</w:t>
      </w:r>
      <w:r>
        <w:rPr>
          <w:rFonts w:hint="eastAsia"/>
          <w:b w:val="0"/>
          <w:bCs w:val="0"/>
          <w:sz w:val="21"/>
          <w:szCs w:val="21"/>
          <w:u w:val="single"/>
        </w:rPr>
        <w:t>西校门樱花园及机电楼周边绿化工程</w:t>
      </w:r>
      <w:r>
        <w:rPr>
          <w:rFonts w:hint="eastAsia" w:ascii="宋体" w:hAnsi="宋体" w:cs="Times New Roman"/>
          <w:color w:val="auto"/>
          <w:szCs w:val="21"/>
          <w:lang w:val="en-US" w:eastAsia="zh-CN"/>
        </w:rPr>
        <w:t>。</w:t>
      </w:r>
    </w:p>
    <w:p>
      <w:pPr>
        <w:tabs>
          <w:tab w:val="left" w:pos="420"/>
          <w:tab w:val="left" w:pos="7560"/>
          <w:tab w:val="left" w:pos="7740"/>
          <w:tab w:val="left" w:pos="7920"/>
        </w:tabs>
        <w:adjustRightInd w:val="0"/>
        <w:snapToGrid w:val="0"/>
        <w:spacing w:before="156" w:beforeLines="50" w:line="360" w:lineRule="auto"/>
        <w:ind w:firstLine="420" w:firstLineChars="200"/>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二、预算：</w:t>
      </w:r>
    </w:p>
    <w:p>
      <w:pPr>
        <w:tabs>
          <w:tab w:val="left" w:pos="420"/>
          <w:tab w:val="left" w:pos="7560"/>
          <w:tab w:val="left" w:pos="7740"/>
          <w:tab w:val="left" w:pos="7920"/>
        </w:tabs>
        <w:adjustRightInd w:val="0"/>
        <w:snapToGrid w:val="0"/>
        <w:spacing w:before="156" w:beforeLines="50" w:line="360" w:lineRule="auto"/>
        <w:ind w:firstLine="420" w:firstLineChars="200"/>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人民币：495980元。（大写：肆拾玖万伍仟玖佰捌拾元整）</w:t>
      </w:r>
    </w:p>
    <w:p>
      <w:pPr>
        <w:tabs>
          <w:tab w:val="left" w:pos="420"/>
          <w:tab w:val="left" w:pos="7560"/>
          <w:tab w:val="left" w:pos="7740"/>
          <w:tab w:val="left" w:pos="7920"/>
        </w:tabs>
        <w:adjustRightInd w:val="0"/>
        <w:snapToGrid w:val="0"/>
        <w:spacing w:before="156" w:beforeLines="50" w:line="360" w:lineRule="auto"/>
        <w:ind w:firstLine="420" w:firstLineChars="200"/>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三、工期：</w:t>
      </w:r>
    </w:p>
    <w:p>
      <w:pPr>
        <w:tabs>
          <w:tab w:val="left" w:pos="420"/>
          <w:tab w:val="left" w:pos="7560"/>
          <w:tab w:val="left" w:pos="7740"/>
          <w:tab w:val="left" w:pos="7920"/>
        </w:tabs>
        <w:adjustRightInd w:val="0"/>
        <w:snapToGrid w:val="0"/>
        <w:spacing w:before="156" w:beforeLines="50" w:line="360" w:lineRule="auto"/>
        <w:ind w:firstLine="420" w:firstLineChars="200"/>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10日历天。工程开工日期：合同盖章生效之日起。</w:t>
      </w:r>
    </w:p>
    <w:p>
      <w:pPr>
        <w:tabs>
          <w:tab w:val="left" w:pos="420"/>
          <w:tab w:val="left" w:pos="7560"/>
          <w:tab w:val="left" w:pos="7740"/>
          <w:tab w:val="left" w:pos="7920"/>
        </w:tabs>
        <w:adjustRightInd w:val="0"/>
        <w:snapToGrid w:val="0"/>
        <w:spacing w:before="156" w:beforeLines="50" w:line="360" w:lineRule="auto"/>
        <w:ind w:firstLine="420" w:firstLineChars="200"/>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四、工程质量标准：</w:t>
      </w:r>
    </w:p>
    <w:p>
      <w:pPr>
        <w:tabs>
          <w:tab w:val="left" w:pos="420"/>
          <w:tab w:val="left" w:pos="7560"/>
          <w:tab w:val="left" w:pos="7740"/>
          <w:tab w:val="left" w:pos="7920"/>
        </w:tabs>
        <w:adjustRightInd w:val="0"/>
        <w:snapToGrid w:val="0"/>
        <w:spacing w:before="156" w:beforeLines="50" w:line="360" w:lineRule="auto"/>
        <w:ind w:firstLine="420" w:firstLineChars="200"/>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按照国家标准，一次性验收合格。</w:t>
      </w:r>
    </w:p>
    <w:p>
      <w:pPr>
        <w:tabs>
          <w:tab w:val="left" w:pos="420"/>
          <w:tab w:val="left" w:pos="7560"/>
          <w:tab w:val="left" w:pos="7740"/>
          <w:tab w:val="left" w:pos="7920"/>
        </w:tabs>
        <w:adjustRightInd w:val="0"/>
        <w:snapToGrid w:val="0"/>
        <w:spacing w:before="156" w:beforeLines="50" w:line="360" w:lineRule="auto"/>
        <w:ind w:firstLine="420" w:firstLineChars="200"/>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五、付款方式：</w:t>
      </w:r>
    </w:p>
    <w:p>
      <w:pPr>
        <w:tabs>
          <w:tab w:val="left" w:pos="420"/>
          <w:tab w:val="left" w:pos="7560"/>
          <w:tab w:val="left" w:pos="7740"/>
          <w:tab w:val="left" w:pos="7920"/>
        </w:tabs>
        <w:adjustRightInd w:val="0"/>
        <w:snapToGrid w:val="0"/>
        <w:spacing w:before="156" w:beforeLines="50" w:line="360" w:lineRule="auto"/>
        <w:ind w:firstLine="420" w:firstLineChars="200"/>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⑴该项目全部按照招标文件和合同的要求完成，经甲方组织对工程量清单进行核算，并进行验收，验收合格后15天内，付至合同总金额的百分之六十；</w:t>
      </w:r>
    </w:p>
    <w:p>
      <w:pPr>
        <w:tabs>
          <w:tab w:val="left" w:pos="420"/>
          <w:tab w:val="left" w:pos="7560"/>
          <w:tab w:val="left" w:pos="7740"/>
          <w:tab w:val="left" w:pos="7920"/>
        </w:tabs>
        <w:adjustRightInd w:val="0"/>
        <w:snapToGrid w:val="0"/>
        <w:spacing w:before="156" w:beforeLines="50" w:line="360" w:lineRule="auto"/>
        <w:ind w:firstLine="420" w:firstLineChars="200"/>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⑵承包方于甲方组织验收合格后三十个工作日后，向发包方提交工程竣工结算书；发包方收到承包方提交的本工程竣工结算后进行审计定案（包括经学院指定的评审部门审计确定最终工程量及竣工结算总造价，最终的工程竣工结算总造价以审计为准）。审计定案后发包方支付工程竣工结算总造价（工程款）至97%；</w:t>
      </w:r>
    </w:p>
    <w:p>
      <w:pPr>
        <w:tabs>
          <w:tab w:val="left" w:pos="420"/>
          <w:tab w:val="left" w:pos="7560"/>
          <w:tab w:val="left" w:pos="7740"/>
          <w:tab w:val="left" w:pos="7920"/>
        </w:tabs>
        <w:adjustRightInd w:val="0"/>
        <w:snapToGrid w:val="0"/>
        <w:spacing w:before="156" w:beforeLines="50" w:line="360" w:lineRule="auto"/>
        <w:ind w:firstLine="420" w:firstLineChars="200"/>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⑶留竣工结算总造价（工程款）3%作为质量保证金，在质保期（一年）满后的15个工作日内一次付清。</w:t>
      </w:r>
    </w:p>
    <w:p>
      <w:pPr>
        <w:tabs>
          <w:tab w:val="left" w:pos="420"/>
          <w:tab w:val="left" w:pos="7560"/>
          <w:tab w:val="left" w:pos="7740"/>
          <w:tab w:val="left" w:pos="7920"/>
        </w:tabs>
        <w:adjustRightInd w:val="0"/>
        <w:snapToGrid w:val="0"/>
        <w:spacing w:before="156" w:beforeLines="50" w:line="360" w:lineRule="auto"/>
        <w:ind w:firstLine="420" w:firstLineChars="200"/>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⑷按照国务院的有关规定，承包方在组织实施本工程时，应及时支付农民工工资，不得拖欠，如因拖欠农民工工资所产生的法律纠纷及后果均由乙方负责。</w:t>
      </w:r>
    </w:p>
    <w:p>
      <w:pPr>
        <w:tabs>
          <w:tab w:val="left" w:pos="420"/>
          <w:tab w:val="left" w:pos="7560"/>
          <w:tab w:val="left" w:pos="7740"/>
          <w:tab w:val="left" w:pos="7920"/>
        </w:tabs>
        <w:adjustRightInd w:val="0"/>
        <w:snapToGrid w:val="0"/>
        <w:spacing w:before="156" w:beforeLines="50" w:line="360" w:lineRule="auto"/>
        <w:ind w:firstLine="420" w:firstLineChars="200"/>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六、工程量：依据“湘中咨建审字【2022】第0723号”《建设工程造价咨询报告书》为准。</w:t>
      </w:r>
      <w:bookmarkEnd w:id="53"/>
      <w:bookmarkEnd w:id="54"/>
    </w:p>
    <w:p>
      <w:pPr>
        <w:pStyle w:val="41"/>
        <w:spacing w:line="360" w:lineRule="auto"/>
        <w:ind w:left="0" w:leftChars="0" w:firstLine="420" w:firstLineChars="200"/>
        <w:rPr>
          <w:rFonts w:hint="eastAsia" w:ascii="宋体" w:hAnsi="宋体" w:cs="宋体"/>
          <w:szCs w:val="21"/>
        </w:rPr>
      </w:pPr>
    </w:p>
    <w:bookmarkEnd w:id="55"/>
    <w:p>
      <w:pPr>
        <w:widowControl/>
        <w:adjustRightInd w:val="0"/>
        <w:snapToGrid w:val="0"/>
        <w:spacing w:before="156" w:beforeLines="50" w:line="360" w:lineRule="auto"/>
        <w:jc w:val="center"/>
        <w:rPr>
          <w:rFonts w:hint="eastAsia" w:ascii="黑体" w:hAnsi="黑体" w:eastAsia="黑体"/>
          <w:sz w:val="32"/>
          <w:szCs w:val="32"/>
        </w:rPr>
      </w:pPr>
      <w:bookmarkStart w:id="56" w:name="_Toc34637777"/>
      <w:bookmarkStart w:id="57" w:name="_Toc27859"/>
    </w:p>
    <w:p>
      <w:pPr>
        <w:widowControl/>
        <w:adjustRightInd w:val="0"/>
        <w:snapToGrid w:val="0"/>
        <w:spacing w:before="156" w:beforeLines="50" w:line="360" w:lineRule="auto"/>
        <w:jc w:val="center"/>
        <w:rPr>
          <w:rFonts w:hint="eastAsia" w:ascii="黑体" w:hAnsi="黑体" w:eastAsia="黑体"/>
          <w:sz w:val="32"/>
          <w:szCs w:val="32"/>
        </w:rPr>
      </w:pPr>
      <w:bookmarkStart w:id="162" w:name="_GoBack"/>
      <w:bookmarkEnd w:id="162"/>
    </w:p>
    <w:p>
      <w:pPr>
        <w:widowControl/>
        <w:adjustRightInd w:val="0"/>
        <w:snapToGrid w:val="0"/>
        <w:spacing w:before="156" w:beforeLines="50" w:line="360" w:lineRule="auto"/>
        <w:jc w:val="center"/>
        <w:rPr>
          <w:rFonts w:hint="eastAsia" w:ascii="黑体" w:hAnsi="黑体" w:eastAsia="黑体"/>
          <w:sz w:val="32"/>
          <w:szCs w:val="32"/>
        </w:rPr>
      </w:pPr>
    </w:p>
    <w:p>
      <w:pPr>
        <w:widowControl/>
        <w:adjustRightInd w:val="0"/>
        <w:snapToGrid w:val="0"/>
        <w:spacing w:before="156" w:beforeLines="50" w:line="360" w:lineRule="auto"/>
        <w:jc w:val="center"/>
        <w:rPr>
          <w:rFonts w:ascii="黑体" w:hAnsi="黑体" w:eastAsia="黑体"/>
          <w:sz w:val="32"/>
          <w:szCs w:val="32"/>
        </w:rPr>
      </w:pPr>
      <w:r>
        <w:rPr>
          <w:rFonts w:hint="eastAsia" w:ascii="黑体" w:hAnsi="黑体" w:eastAsia="黑体"/>
          <w:sz w:val="32"/>
          <w:szCs w:val="32"/>
        </w:rPr>
        <w:t>第四章 合同草案条款</w:t>
      </w:r>
      <w:bookmarkEnd w:id="56"/>
      <w:bookmarkEnd w:id="57"/>
    </w:p>
    <w:p>
      <w:pPr>
        <w:pStyle w:val="4"/>
        <w:adjustRightInd w:val="0"/>
        <w:snapToGrid w:val="0"/>
        <w:spacing w:before="156" w:beforeLines="50"/>
        <w:jc w:val="center"/>
        <w:rPr>
          <w:rFonts w:ascii="黑体" w:hAnsi="华文中宋" w:eastAsia="黑体"/>
          <w:sz w:val="28"/>
          <w:szCs w:val="28"/>
        </w:rPr>
      </w:pPr>
      <w:bookmarkStart w:id="58" w:name="_Toc22201110"/>
      <w:bookmarkStart w:id="59" w:name="_Toc34637778"/>
      <w:bookmarkStart w:id="60" w:name="_Toc1551"/>
      <w:bookmarkStart w:id="61" w:name="_Toc21532"/>
      <w:r>
        <w:rPr>
          <w:rFonts w:hint="eastAsia" w:ascii="黑体" w:hAnsi="华文中宋" w:eastAsia="黑体"/>
          <w:sz w:val="28"/>
          <w:szCs w:val="28"/>
        </w:rPr>
        <w:t>第一节 合同协议书</w:t>
      </w:r>
      <w:bookmarkEnd w:id="58"/>
      <w:bookmarkEnd w:id="59"/>
      <w:bookmarkEnd w:id="60"/>
      <w:bookmarkEnd w:id="61"/>
    </w:p>
    <w:p>
      <w:pPr>
        <w:adjustRightInd w:val="0"/>
        <w:snapToGrid w:val="0"/>
        <w:spacing w:before="156" w:beforeLines="50" w:line="360" w:lineRule="auto"/>
        <w:ind w:firstLine="5460" w:firstLineChars="2600"/>
        <w:rPr>
          <w:rFonts w:ascii="宋体" w:hAnsi="宋体"/>
          <w:b/>
          <w:color w:val="000000"/>
          <w:szCs w:val="21"/>
        </w:rPr>
      </w:pPr>
      <w:r>
        <w:rPr>
          <w:rFonts w:hint="eastAsia" w:ascii="宋体" w:hAnsi="宋体"/>
          <w:color w:val="000000"/>
          <w:szCs w:val="21"/>
        </w:rPr>
        <w:t>采购合同编号：</w:t>
      </w:r>
      <w:r>
        <w:rPr>
          <w:rFonts w:ascii="宋体" w:hAnsi="宋体"/>
          <w:color w:val="000000"/>
          <w:szCs w:val="21"/>
          <w:u w:val="single"/>
        </w:rPr>
        <w:t xml:space="preserve">                 </w:t>
      </w:r>
    </w:p>
    <w:p>
      <w:pPr>
        <w:adjustRightInd w:val="0"/>
        <w:snapToGrid w:val="0"/>
        <w:spacing w:before="156" w:beforeLines="50" w:line="360" w:lineRule="auto"/>
        <w:jc w:val="center"/>
        <w:rPr>
          <w:rFonts w:ascii="宋体" w:hAnsi="宋体"/>
          <w:b/>
          <w:color w:val="000000"/>
          <w:szCs w:val="21"/>
        </w:rPr>
      </w:pPr>
    </w:p>
    <w:p>
      <w:pPr>
        <w:adjustRightInd w:val="0"/>
        <w:snapToGrid w:val="0"/>
        <w:spacing w:before="156" w:beforeLines="50" w:line="360" w:lineRule="auto"/>
        <w:rPr>
          <w:rFonts w:ascii="宋体" w:hAnsi="宋体"/>
          <w:color w:val="000000"/>
          <w:szCs w:val="21"/>
        </w:rPr>
      </w:pPr>
      <w:r>
        <w:rPr>
          <w:rFonts w:hint="eastAsia" w:ascii="宋体" w:hAnsi="宋体"/>
          <w:color w:val="000000"/>
          <w:szCs w:val="21"/>
        </w:rPr>
        <w:t>采购人（全称）：</w:t>
      </w:r>
      <w:r>
        <w:rPr>
          <w:rFonts w:hint="eastAsia" w:ascii="宋体" w:hAnsi="宋体"/>
          <w:color w:val="000000"/>
          <w:szCs w:val="21"/>
          <w:u w:val="single"/>
        </w:rPr>
        <w:t xml:space="preserve">                             </w:t>
      </w:r>
      <w:r>
        <w:rPr>
          <w:rFonts w:hint="eastAsia" w:ascii="宋体" w:hAnsi="宋体"/>
          <w:color w:val="000000"/>
          <w:szCs w:val="21"/>
        </w:rPr>
        <w:t>（甲方）</w:t>
      </w:r>
    </w:p>
    <w:p>
      <w:pPr>
        <w:adjustRightInd w:val="0"/>
        <w:snapToGrid w:val="0"/>
        <w:spacing w:before="156" w:beforeLines="50" w:line="360" w:lineRule="auto"/>
        <w:rPr>
          <w:rFonts w:ascii="宋体" w:hAnsi="宋体"/>
          <w:color w:val="000000"/>
          <w:szCs w:val="21"/>
        </w:rPr>
      </w:pPr>
      <w:r>
        <w:rPr>
          <w:rFonts w:hint="eastAsia" w:ascii="宋体" w:hAnsi="宋体"/>
          <w:color w:val="000000"/>
          <w:szCs w:val="21"/>
        </w:rPr>
        <w:t>供应商（全称）：</w:t>
      </w:r>
      <w:r>
        <w:rPr>
          <w:rFonts w:hint="eastAsia" w:ascii="宋体" w:hAnsi="宋体"/>
          <w:color w:val="000000"/>
          <w:szCs w:val="21"/>
          <w:u w:val="single"/>
        </w:rPr>
        <w:t xml:space="preserve">                             </w:t>
      </w:r>
      <w:r>
        <w:rPr>
          <w:rFonts w:hint="eastAsia" w:ascii="宋体" w:hAnsi="宋体"/>
          <w:color w:val="000000"/>
          <w:szCs w:val="21"/>
        </w:rPr>
        <w:t>（乙方）</w:t>
      </w:r>
    </w:p>
    <w:p>
      <w:pPr>
        <w:pStyle w:val="18"/>
        <w:adjustRightInd w:val="0"/>
        <w:snapToGrid w:val="0"/>
        <w:spacing w:before="156" w:beforeLines="50" w:after="0" w:line="360" w:lineRule="auto"/>
        <w:rPr>
          <w:rFonts w:ascii="宋体" w:hAnsi="宋体"/>
          <w:color w:val="000000"/>
          <w:szCs w:val="21"/>
        </w:rPr>
      </w:pPr>
    </w:p>
    <w:p>
      <w:pPr>
        <w:pStyle w:val="18"/>
        <w:adjustRightInd w:val="0"/>
        <w:snapToGrid w:val="0"/>
        <w:spacing w:before="156" w:beforeLines="50" w:after="0" w:line="360" w:lineRule="auto"/>
        <w:ind w:left="0" w:leftChars="0" w:firstLine="420" w:firstLineChars="200"/>
        <w:rPr>
          <w:rFonts w:ascii="宋体" w:hAnsi="宋体"/>
          <w:color w:val="000000"/>
          <w:szCs w:val="21"/>
        </w:rPr>
      </w:pPr>
      <w:r>
        <w:rPr>
          <w:rFonts w:hint="eastAsia" w:ascii="宋体" w:hAnsi="宋体"/>
          <w:color w:val="000000"/>
          <w:szCs w:val="21"/>
        </w:rPr>
        <w:t>为了保护甲、乙双方合法权益，根据《中华人民共和国合同法》、《中华人民共和国政府采购法》及其他有关法律、法规、规章，双方签订本合同协议书。</w:t>
      </w:r>
    </w:p>
    <w:p>
      <w:pPr>
        <w:pStyle w:val="5"/>
        <w:adjustRightInd w:val="0"/>
        <w:snapToGrid w:val="0"/>
        <w:spacing w:before="50" w:after="0" w:line="360" w:lineRule="auto"/>
        <w:rPr>
          <w:rFonts w:ascii="黑体" w:hAnsi="黑体" w:eastAsia="黑体"/>
          <w:sz w:val="24"/>
          <w:szCs w:val="24"/>
        </w:rPr>
      </w:pPr>
      <w:bookmarkStart w:id="62" w:name="_Toc110"/>
      <w:bookmarkStart w:id="63" w:name="_Toc34637779"/>
      <w:bookmarkStart w:id="64" w:name="_Toc17882"/>
      <w:r>
        <w:rPr>
          <w:rFonts w:hint="eastAsia" w:ascii="黑体" w:hAnsi="黑体" w:eastAsia="黑体"/>
          <w:sz w:val="24"/>
          <w:szCs w:val="24"/>
        </w:rPr>
        <w:t>1.项目信息</w:t>
      </w:r>
      <w:bookmarkEnd w:id="62"/>
      <w:bookmarkEnd w:id="63"/>
      <w:bookmarkEnd w:id="64"/>
    </w:p>
    <w:p>
      <w:pPr>
        <w:pStyle w:val="18"/>
        <w:adjustRightInd w:val="0"/>
        <w:snapToGrid w:val="0"/>
        <w:spacing w:before="156" w:beforeLines="50" w:after="0" w:line="360" w:lineRule="auto"/>
        <w:rPr>
          <w:rFonts w:ascii="宋体" w:hAnsi="宋体"/>
          <w:color w:val="000000"/>
          <w:szCs w:val="21"/>
        </w:rPr>
      </w:pPr>
      <w:r>
        <w:rPr>
          <w:rFonts w:hint="eastAsia" w:ascii="宋体" w:hAnsi="宋体"/>
          <w:color w:val="000000"/>
          <w:szCs w:val="21"/>
        </w:rPr>
        <w:t>（1）采购项目名称：</w:t>
      </w:r>
      <w:r>
        <w:rPr>
          <w:rFonts w:ascii="宋体" w:hAnsi="宋体"/>
          <w:color w:val="000000"/>
          <w:szCs w:val="21"/>
          <w:u w:val="single"/>
        </w:rPr>
        <w:t xml:space="preserve">                                          </w:t>
      </w:r>
    </w:p>
    <w:p>
      <w:pPr>
        <w:pStyle w:val="18"/>
        <w:adjustRightInd w:val="0"/>
        <w:snapToGrid w:val="0"/>
        <w:spacing w:before="156" w:beforeLines="50" w:after="0" w:line="360" w:lineRule="auto"/>
        <w:rPr>
          <w:rFonts w:ascii="宋体" w:hAnsi="宋体"/>
          <w:color w:val="000000"/>
          <w:szCs w:val="21"/>
        </w:rPr>
      </w:pPr>
      <w:r>
        <w:rPr>
          <w:rFonts w:hint="eastAsia" w:ascii="宋体" w:hAnsi="宋体"/>
          <w:color w:val="000000"/>
          <w:szCs w:val="21"/>
        </w:rPr>
        <w:t>（2）采购编号：</w:t>
      </w:r>
      <w:r>
        <w:rPr>
          <w:rFonts w:ascii="宋体" w:hAnsi="宋体"/>
          <w:color w:val="000000"/>
          <w:szCs w:val="21"/>
          <w:u w:val="single"/>
        </w:rPr>
        <w:t xml:space="preserve">                          </w:t>
      </w:r>
      <w:r>
        <w:rPr>
          <w:rFonts w:ascii="宋体" w:hAnsi="宋体"/>
          <w:color w:val="000000"/>
          <w:szCs w:val="21"/>
        </w:rPr>
        <w:t xml:space="preserve"> </w:t>
      </w:r>
    </w:p>
    <w:p>
      <w:pPr>
        <w:adjustRightInd w:val="0"/>
        <w:snapToGrid w:val="0"/>
        <w:spacing w:before="156" w:beforeLines="50" w:line="360" w:lineRule="auto"/>
        <w:ind w:firstLine="420" w:firstLineChars="200"/>
        <w:rPr>
          <w:rFonts w:ascii="宋体" w:hAnsi="宋体"/>
          <w:color w:val="000000"/>
          <w:szCs w:val="21"/>
        </w:rPr>
      </w:pPr>
      <w:r>
        <w:rPr>
          <w:rFonts w:hint="eastAsia" w:ascii="宋体" w:hAnsi="宋体"/>
          <w:color w:val="000000"/>
          <w:szCs w:val="21"/>
        </w:rPr>
        <w:t>（3）项目内容：</w:t>
      </w:r>
      <w:r>
        <w:rPr>
          <w:rFonts w:hint="eastAsia" w:ascii="宋体" w:hAnsi="宋体"/>
          <w:color w:val="000000"/>
          <w:szCs w:val="21"/>
          <w:u w:val="single"/>
        </w:rPr>
        <w:t xml:space="preserve">                             </w:t>
      </w:r>
    </w:p>
    <w:p>
      <w:pPr>
        <w:adjustRightInd w:val="0"/>
        <w:snapToGrid w:val="0"/>
        <w:spacing w:before="156" w:beforeLines="50" w:line="360" w:lineRule="auto"/>
        <w:ind w:firstLine="420" w:firstLineChars="200"/>
        <w:rPr>
          <w:rFonts w:ascii="宋体" w:hAnsi="宋体"/>
          <w:color w:val="000000"/>
          <w:szCs w:val="21"/>
        </w:rPr>
      </w:pPr>
      <w:r>
        <w:rPr>
          <w:rFonts w:hint="eastAsia" w:ascii="宋体" w:hAnsi="宋体"/>
          <w:color w:val="000000"/>
          <w:szCs w:val="21"/>
        </w:rPr>
        <w:t>（4）项目负责人：</w:t>
      </w:r>
      <w:r>
        <w:rPr>
          <w:rFonts w:hint="eastAsia" w:ascii="宋体" w:hAnsi="宋体"/>
          <w:color w:val="000000"/>
          <w:szCs w:val="21"/>
          <w:u w:val="single"/>
        </w:rPr>
        <w:t xml:space="preserve">              </w:t>
      </w:r>
      <w:r>
        <w:rPr>
          <w:rFonts w:hint="eastAsia" w:ascii="宋体" w:hAnsi="宋体"/>
          <w:color w:val="000000"/>
          <w:szCs w:val="21"/>
        </w:rPr>
        <w:t xml:space="preserve"> 。</w:t>
      </w:r>
    </w:p>
    <w:p>
      <w:pPr>
        <w:pStyle w:val="5"/>
        <w:adjustRightInd w:val="0"/>
        <w:snapToGrid w:val="0"/>
        <w:spacing w:before="50" w:after="0" w:line="360" w:lineRule="auto"/>
        <w:rPr>
          <w:rFonts w:ascii="黑体" w:hAnsi="黑体" w:eastAsia="黑体"/>
          <w:sz w:val="24"/>
          <w:szCs w:val="24"/>
        </w:rPr>
      </w:pPr>
      <w:bookmarkStart w:id="65" w:name="_Toc1161"/>
      <w:bookmarkStart w:id="66" w:name="_Toc34637780"/>
      <w:bookmarkStart w:id="67" w:name="_Toc30064"/>
      <w:r>
        <w:rPr>
          <w:rFonts w:hint="eastAsia" w:ascii="黑体" w:hAnsi="黑体" w:eastAsia="黑体"/>
          <w:sz w:val="24"/>
          <w:szCs w:val="24"/>
        </w:rPr>
        <w:t>2.合同金额</w:t>
      </w:r>
      <w:bookmarkEnd w:id="65"/>
      <w:bookmarkEnd w:id="66"/>
      <w:bookmarkEnd w:id="67"/>
    </w:p>
    <w:p>
      <w:pPr>
        <w:adjustRightInd w:val="0"/>
        <w:snapToGrid w:val="0"/>
        <w:spacing w:before="156" w:beforeLines="50" w:line="360" w:lineRule="auto"/>
        <w:ind w:firstLine="420" w:firstLineChars="200"/>
        <w:rPr>
          <w:rFonts w:ascii="宋体" w:hAnsi="宋体"/>
          <w:color w:val="000000"/>
          <w:szCs w:val="21"/>
        </w:rPr>
      </w:pPr>
      <w:r>
        <w:rPr>
          <w:rFonts w:hint="eastAsia" w:ascii="宋体" w:hAnsi="宋体"/>
          <w:color w:val="000000"/>
          <w:szCs w:val="21"/>
        </w:rPr>
        <w:t>（1）合同金额小写：</w:t>
      </w:r>
      <w:r>
        <w:rPr>
          <w:rFonts w:hint="eastAsia" w:ascii="宋体" w:hAnsi="宋体"/>
          <w:color w:val="000000"/>
          <w:szCs w:val="21"/>
          <w:u w:val="single"/>
        </w:rPr>
        <w:t xml:space="preserve">                      </w:t>
      </w:r>
    </w:p>
    <w:p>
      <w:pPr>
        <w:adjustRightInd w:val="0"/>
        <w:snapToGrid w:val="0"/>
        <w:spacing w:before="156" w:beforeLines="50" w:line="360" w:lineRule="auto"/>
        <w:ind w:firstLine="1260" w:firstLineChars="600"/>
        <w:rPr>
          <w:rFonts w:ascii="宋体" w:hAnsi="宋体"/>
          <w:b/>
          <w:color w:val="000000"/>
          <w:szCs w:val="21"/>
        </w:rPr>
      </w:pPr>
      <w:r>
        <w:rPr>
          <w:rFonts w:hint="eastAsia" w:ascii="宋体" w:hAnsi="宋体"/>
          <w:color w:val="000000"/>
          <w:szCs w:val="21"/>
        </w:rPr>
        <w:t>大写：</w:t>
      </w:r>
      <w:r>
        <w:rPr>
          <w:rFonts w:hint="eastAsia" w:ascii="宋体" w:hAnsi="宋体"/>
          <w:color w:val="000000"/>
          <w:szCs w:val="21"/>
          <w:u w:val="single"/>
        </w:rPr>
        <w:t xml:space="preserve">                      </w:t>
      </w:r>
    </w:p>
    <w:p>
      <w:pPr>
        <w:adjustRightInd w:val="0"/>
        <w:snapToGrid w:val="0"/>
        <w:spacing w:before="156" w:beforeLines="50" w:line="360" w:lineRule="auto"/>
        <w:ind w:firstLine="420" w:firstLineChars="200"/>
        <w:rPr>
          <w:rFonts w:ascii="宋体" w:hAnsi="宋体"/>
          <w:color w:val="000000"/>
          <w:szCs w:val="21"/>
        </w:rPr>
      </w:pPr>
      <w:r>
        <w:rPr>
          <w:rFonts w:hint="eastAsia" w:ascii="宋体" w:hAnsi="宋体"/>
          <w:color w:val="000000"/>
          <w:szCs w:val="21"/>
        </w:rPr>
        <w:t>（2）具体标的见附件。</w:t>
      </w:r>
    </w:p>
    <w:p>
      <w:pPr>
        <w:adjustRightInd w:val="0"/>
        <w:snapToGrid w:val="0"/>
        <w:spacing w:before="156" w:beforeLines="50" w:line="360" w:lineRule="auto"/>
        <w:ind w:firstLine="420" w:firstLineChars="200"/>
        <w:rPr>
          <w:rFonts w:ascii="宋体" w:hAnsi="宋体"/>
          <w:color w:val="000000"/>
          <w:szCs w:val="21"/>
        </w:rPr>
      </w:pPr>
      <w:r>
        <w:rPr>
          <w:rFonts w:hint="eastAsia" w:ascii="宋体" w:hAnsi="宋体"/>
          <w:color w:val="000000"/>
          <w:szCs w:val="21"/>
        </w:rPr>
        <w:t>（3）合同价格形式：</w:t>
      </w:r>
      <w:r>
        <w:rPr>
          <w:rFonts w:hint="eastAsia" w:ascii="宋体" w:hAnsi="宋体"/>
          <w:color w:val="000000"/>
          <w:szCs w:val="21"/>
          <w:u w:val="single"/>
        </w:rPr>
        <w:t xml:space="preserve">           </w:t>
      </w:r>
      <w:r>
        <w:rPr>
          <w:rFonts w:hint="eastAsia" w:ascii="宋体" w:hAnsi="宋体"/>
          <w:color w:val="000000"/>
          <w:szCs w:val="21"/>
        </w:rPr>
        <w:t xml:space="preserve"> 。</w:t>
      </w:r>
    </w:p>
    <w:p>
      <w:pPr>
        <w:pStyle w:val="5"/>
        <w:adjustRightInd w:val="0"/>
        <w:snapToGrid w:val="0"/>
        <w:spacing w:before="50" w:after="0" w:line="360" w:lineRule="auto"/>
        <w:rPr>
          <w:rFonts w:ascii="黑体" w:hAnsi="黑体" w:eastAsia="黑体"/>
          <w:sz w:val="24"/>
          <w:szCs w:val="24"/>
          <w:u w:val="single"/>
        </w:rPr>
      </w:pPr>
      <w:bookmarkStart w:id="68" w:name="_Toc2163"/>
      <w:bookmarkStart w:id="69" w:name="_Toc3649"/>
      <w:bookmarkStart w:id="70" w:name="_Toc34637781"/>
      <w:r>
        <w:rPr>
          <w:rFonts w:hint="eastAsia" w:ascii="黑体" w:hAnsi="黑体" w:eastAsia="黑体"/>
          <w:sz w:val="24"/>
          <w:szCs w:val="24"/>
        </w:rPr>
        <w:t>3.履行合同的时间、地点及方式</w:t>
      </w:r>
      <w:bookmarkEnd w:id="68"/>
      <w:bookmarkEnd w:id="69"/>
      <w:bookmarkEnd w:id="70"/>
    </w:p>
    <w:p>
      <w:pPr>
        <w:adjustRightInd w:val="0"/>
        <w:snapToGrid w:val="0"/>
        <w:spacing w:before="156" w:beforeLines="50" w:line="360" w:lineRule="auto"/>
        <w:ind w:firstLine="630" w:firstLineChars="300"/>
        <w:rPr>
          <w:rFonts w:ascii="宋体" w:hAnsi="宋体"/>
          <w:color w:val="000000"/>
          <w:szCs w:val="21"/>
        </w:rPr>
      </w:pPr>
      <w:r>
        <w:rPr>
          <w:rFonts w:hint="eastAsia" w:ascii="宋体" w:hAnsi="宋体"/>
          <w:color w:val="000000"/>
          <w:szCs w:val="21"/>
        </w:rPr>
        <w:t>起始日期：</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日，完成日期：</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日。总日历天数：</w:t>
      </w:r>
      <w:r>
        <w:rPr>
          <w:rFonts w:hint="eastAsia" w:ascii="宋体" w:hAnsi="宋体"/>
          <w:color w:val="000000"/>
          <w:szCs w:val="21"/>
          <w:u w:val="single"/>
        </w:rPr>
        <w:t xml:space="preserve">     </w:t>
      </w:r>
      <w:r>
        <w:rPr>
          <w:rFonts w:hint="eastAsia" w:ascii="宋体" w:hAnsi="宋体"/>
          <w:color w:val="000000"/>
          <w:szCs w:val="21"/>
        </w:rPr>
        <w:t>天。</w:t>
      </w:r>
    </w:p>
    <w:p>
      <w:pPr>
        <w:adjustRightInd w:val="0"/>
        <w:snapToGrid w:val="0"/>
        <w:spacing w:before="156" w:beforeLines="50" w:line="360" w:lineRule="auto"/>
        <w:ind w:firstLine="630" w:firstLineChars="300"/>
        <w:rPr>
          <w:rFonts w:ascii="宋体" w:hAnsi="宋体"/>
          <w:color w:val="000000"/>
          <w:szCs w:val="21"/>
          <w:u w:val="single"/>
        </w:rPr>
      </w:pPr>
      <w:r>
        <w:rPr>
          <w:rFonts w:hint="eastAsia" w:ascii="宋体" w:hAnsi="宋体"/>
          <w:color w:val="000000"/>
          <w:szCs w:val="21"/>
        </w:rPr>
        <w:t>地点</w:t>
      </w:r>
      <w:r>
        <w:rPr>
          <w:rFonts w:hint="eastAsia" w:ascii="宋体" w:hAnsi="宋体"/>
          <w:b/>
          <w:color w:val="000000"/>
          <w:szCs w:val="21"/>
        </w:rPr>
        <w:t>：</w:t>
      </w:r>
      <w:r>
        <w:rPr>
          <w:rFonts w:hint="eastAsia" w:ascii="宋体" w:hAnsi="宋体"/>
          <w:color w:val="000000"/>
          <w:szCs w:val="21"/>
          <w:u w:val="single"/>
        </w:rPr>
        <w:t xml:space="preserve">                             </w:t>
      </w:r>
    </w:p>
    <w:p>
      <w:pPr>
        <w:adjustRightInd w:val="0"/>
        <w:snapToGrid w:val="0"/>
        <w:spacing w:before="156" w:beforeLines="50" w:line="360" w:lineRule="auto"/>
        <w:ind w:firstLine="630" w:firstLineChars="300"/>
        <w:rPr>
          <w:rFonts w:ascii="宋体" w:hAnsi="宋体"/>
          <w:color w:val="000000"/>
          <w:szCs w:val="21"/>
        </w:rPr>
      </w:pPr>
      <w:r>
        <w:rPr>
          <w:rFonts w:hint="eastAsia" w:ascii="宋体" w:hAnsi="宋体"/>
          <w:color w:val="000000"/>
          <w:szCs w:val="21"/>
        </w:rPr>
        <w:t>方式：</w:t>
      </w:r>
      <w:r>
        <w:rPr>
          <w:rFonts w:hint="eastAsia" w:ascii="宋体" w:hAnsi="宋体"/>
          <w:color w:val="000000"/>
          <w:szCs w:val="21"/>
          <w:u w:val="single"/>
        </w:rPr>
        <w:t xml:space="preserve">                             </w:t>
      </w:r>
    </w:p>
    <w:p>
      <w:pPr>
        <w:pStyle w:val="5"/>
        <w:adjustRightInd w:val="0"/>
        <w:snapToGrid w:val="0"/>
        <w:spacing w:before="50" w:after="0" w:line="360" w:lineRule="auto"/>
        <w:rPr>
          <w:rFonts w:ascii="黑体" w:hAnsi="黑体" w:eastAsia="黑体"/>
          <w:sz w:val="24"/>
          <w:szCs w:val="24"/>
        </w:rPr>
      </w:pPr>
      <w:bookmarkStart w:id="71" w:name="_Toc8179"/>
      <w:bookmarkStart w:id="72" w:name="_Toc34637782"/>
      <w:bookmarkStart w:id="73" w:name="_Toc6539"/>
      <w:r>
        <w:rPr>
          <w:rFonts w:hint="eastAsia" w:ascii="黑体" w:hAnsi="黑体" w:eastAsia="黑体"/>
          <w:sz w:val="24"/>
          <w:szCs w:val="24"/>
        </w:rPr>
        <w:t>4.付款</w:t>
      </w:r>
      <w:bookmarkEnd w:id="71"/>
      <w:bookmarkEnd w:id="72"/>
      <w:bookmarkEnd w:id="73"/>
    </w:p>
    <w:p>
      <w:pPr>
        <w:adjustRightInd w:val="0"/>
        <w:snapToGrid w:val="0"/>
        <w:spacing w:before="156" w:beforeLines="50" w:line="360" w:lineRule="auto"/>
        <w:ind w:firstLine="630" w:firstLineChars="300"/>
        <w:rPr>
          <w:rFonts w:ascii="宋体" w:hAnsi="宋体"/>
          <w:bCs/>
          <w:color w:val="000000"/>
          <w:szCs w:val="21"/>
        </w:rPr>
      </w:pPr>
      <w:r>
        <w:rPr>
          <w:rFonts w:hint="eastAsia" w:ascii="宋体" w:hAnsi="宋体"/>
          <w:color w:val="000000"/>
          <w:szCs w:val="21"/>
        </w:rPr>
        <w:t>1、</w:t>
      </w:r>
      <w:r>
        <w:rPr>
          <w:rFonts w:hint="eastAsia" w:ascii="宋体" w:hAnsi="宋体"/>
          <w:color w:val="000000"/>
          <w:szCs w:val="21"/>
          <w:u w:val="single"/>
        </w:rPr>
        <w:t xml:space="preserve">                                             </w:t>
      </w:r>
      <w:r>
        <w:rPr>
          <w:rFonts w:hint="eastAsia" w:ascii="宋体" w:hAnsi="宋体"/>
          <w:color w:val="000000"/>
          <w:szCs w:val="21"/>
        </w:rPr>
        <w:t xml:space="preserve">。  </w:t>
      </w:r>
    </w:p>
    <w:p>
      <w:pPr>
        <w:adjustRightInd w:val="0"/>
        <w:snapToGrid w:val="0"/>
        <w:spacing w:before="156" w:beforeLines="50" w:line="360" w:lineRule="auto"/>
        <w:ind w:firstLine="630" w:firstLineChars="300"/>
        <w:rPr>
          <w:rFonts w:ascii="宋体" w:hAnsi="宋体"/>
          <w:color w:val="000000"/>
          <w:szCs w:val="21"/>
        </w:rPr>
      </w:pPr>
      <w:r>
        <w:rPr>
          <w:rFonts w:hint="eastAsia" w:ascii="宋体" w:hAnsi="宋体"/>
          <w:bCs/>
          <w:color w:val="000000"/>
          <w:szCs w:val="21"/>
        </w:rPr>
        <w:t>2、预付款根据采购文件的约定，在合同签订前提交不超过合同金额10%的履约担保。</w:t>
      </w:r>
    </w:p>
    <w:p>
      <w:pPr>
        <w:pStyle w:val="5"/>
        <w:adjustRightInd w:val="0"/>
        <w:snapToGrid w:val="0"/>
        <w:spacing w:before="50" w:after="0" w:line="360" w:lineRule="auto"/>
        <w:rPr>
          <w:rFonts w:ascii="黑体" w:hAnsi="黑体" w:eastAsia="黑体"/>
          <w:sz w:val="24"/>
          <w:szCs w:val="24"/>
        </w:rPr>
      </w:pPr>
      <w:bookmarkStart w:id="74" w:name="_Toc14736"/>
      <w:bookmarkStart w:id="75" w:name="_Toc19329"/>
      <w:bookmarkStart w:id="76" w:name="_Toc34637783"/>
      <w:r>
        <w:rPr>
          <w:rFonts w:hint="eastAsia" w:ascii="黑体" w:hAnsi="黑体" w:eastAsia="黑体"/>
          <w:sz w:val="24"/>
          <w:szCs w:val="24"/>
        </w:rPr>
        <w:t>5.解决合同纠纷方式</w:t>
      </w:r>
      <w:bookmarkEnd w:id="74"/>
      <w:bookmarkEnd w:id="75"/>
      <w:bookmarkEnd w:id="76"/>
    </w:p>
    <w:p>
      <w:pPr>
        <w:adjustRightInd w:val="0"/>
        <w:snapToGrid w:val="0"/>
        <w:spacing w:before="156" w:beforeLines="50" w:line="360" w:lineRule="auto"/>
        <w:ind w:firstLine="420" w:firstLineChars="200"/>
        <w:rPr>
          <w:rFonts w:ascii="宋体" w:hAnsi="宋体"/>
          <w:color w:val="000000"/>
          <w:szCs w:val="21"/>
        </w:rPr>
      </w:pPr>
      <w:r>
        <w:rPr>
          <w:rFonts w:hint="eastAsia" w:ascii="宋体" w:hAnsi="宋体"/>
          <w:color w:val="000000"/>
          <w:szCs w:val="21"/>
        </w:rPr>
        <w:t>首先通过双方协商解决，协商解决不成，则通过以下途径之一解决纠纷：</w:t>
      </w:r>
    </w:p>
    <w:p>
      <w:pPr>
        <w:adjustRightInd w:val="0"/>
        <w:snapToGrid w:val="0"/>
        <w:spacing w:before="156" w:beforeLines="50" w:line="360" w:lineRule="auto"/>
        <w:ind w:firstLine="840" w:firstLineChars="400"/>
        <w:rPr>
          <w:rFonts w:ascii="宋体" w:hAnsi="宋体"/>
          <w:color w:val="000000"/>
          <w:szCs w:val="21"/>
        </w:rPr>
      </w:pPr>
      <w:r>
        <w:rPr>
          <w:rFonts w:hint="eastAsia" w:ascii="宋体" w:hAnsi="宋体"/>
          <w:color w:val="000000"/>
          <w:szCs w:val="21"/>
        </w:rPr>
        <w:t>□ 提请仲裁       □ 向人民法院提起诉讼</w:t>
      </w:r>
    </w:p>
    <w:p>
      <w:pPr>
        <w:pStyle w:val="5"/>
        <w:adjustRightInd w:val="0"/>
        <w:snapToGrid w:val="0"/>
        <w:spacing w:before="50" w:after="0" w:line="360" w:lineRule="auto"/>
        <w:rPr>
          <w:rFonts w:ascii="黑体" w:hAnsi="黑体" w:eastAsia="黑体"/>
          <w:sz w:val="24"/>
          <w:szCs w:val="24"/>
        </w:rPr>
      </w:pPr>
      <w:bookmarkStart w:id="77" w:name="_Toc34637784"/>
      <w:bookmarkStart w:id="78" w:name="_Toc2694"/>
      <w:bookmarkStart w:id="79" w:name="_Toc8028"/>
      <w:r>
        <w:rPr>
          <w:rFonts w:hint="eastAsia" w:ascii="黑体" w:hAnsi="黑体" w:eastAsia="黑体"/>
          <w:sz w:val="24"/>
          <w:szCs w:val="24"/>
        </w:rPr>
        <w:t>6.组成合同的文件</w:t>
      </w:r>
      <w:bookmarkEnd w:id="77"/>
      <w:bookmarkEnd w:id="78"/>
      <w:bookmarkEnd w:id="79"/>
    </w:p>
    <w:p>
      <w:pPr>
        <w:adjustRightInd w:val="0"/>
        <w:snapToGrid w:val="0"/>
        <w:spacing w:before="156" w:beforeLines="50" w:line="360" w:lineRule="auto"/>
        <w:ind w:firstLine="420" w:firstLineChars="200"/>
        <w:rPr>
          <w:rFonts w:ascii="宋体" w:hAnsi="宋体"/>
          <w:color w:val="000000"/>
          <w:szCs w:val="21"/>
        </w:rPr>
      </w:pPr>
      <w:r>
        <w:rPr>
          <w:rFonts w:hint="eastAsia" w:ascii="宋体" w:hAnsi="宋体"/>
          <w:color w:val="000000"/>
          <w:szCs w:val="21"/>
        </w:rPr>
        <w:t>本协议书与下列文件一起构成合同文件，如下述文件之间有任何抵触、矛盾或歧义，应按以下顺序解释：</w:t>
      </w:r>
    </w:p>
    <w:p>
      <w:pPr>
        <w:adjustRightInd w:val="0"/>
        <w:snapToGrid w:val="0"/>
        <w:spacing w:before="156" w:beforeLines="50" w:line="360" w:lineRule="auto"/>
        <w:ind w:firstLine="420" w:firstLineChars="200"/>
        <w:rPr>
          <w:rFonts w:ascii="宋体" w:hAnsi="宋体"/>
          <w:color w:val="000000"/>
          <w:szCs w:val="21"/>
        </w:rPr>
      </w:pPr>
      <w:r>
        <w:rPr>
          <w:rFonts w:hint="eastAsia" w:ascii="宋体" w:hAnsi="宋体"/>
          <w:color w:val="000000"/>
          <w:szCs w:val="21"/>
        </w:rPr>
        <w:t>（1）在采购或合同履行过程中乙方作出的承诺以及双方协商达成的变更或补充协议</w:t>
      </w:r>
    </w:p>
    <w:p>
      <w:pPr>
        <w:adjustRightInd w:val="0"/>
        <w:snapToGrid w:val="0"/>
        <w:spacing w:before="156" w:beforeLines="50" w:line="360" w:lineRule="auto"/>
        <w:ind w:firstLine="420" w:firstLineChars="200"/>
        <w:rPr>
          <w:rFonts w:ascii="宋体" w:hAnsi="宋体"/>
          <w:color w:val="000000"/>
          <w:szCs w:val="21"/>
        </w:rPr>
      </w:pPr>
      <w:r>
        <w:rPr>
          <w:rFonts w:hint="eastAsia" w:ascii="宋体" w:hAnsi="宋体"/>
          <w:color w:val="000000"/>
          <w:szCs w:val="21"/>
        </w:rPr>
        <w:t>（2）本合同协议书</w:t>
      </w:r>
    </w:p>
    <w:p>
      <w:pPr>
        <w:adjustRightInd w:val="0"/>
        <w:snapToGrid w:val="0"/>
        <w:spacing w:before="156" w:beforeLines="50" w:line="360" w:lineRule="auto"/>
        <w:ind w:firstLine="420" w:firstLineChars="200"/>
        <w:rPr>
          <w:rFonts w:ascii="宋体" w:hAnsi="宋体"/>
          <w:color w:val="000000"/>
          <w:szCs w:val="21"/>
        </w:rPr>
      </w:pPr>
      <w:r>
        <w:rPr>
          <w:rFonts w:hint="eastAsia" w:ascii="宋体" w:hAnsi="宋体"/>
          <w:color w:val="000000"/>
          <w:szCs w:val="21"/>
        </w:rPr>
        <w:t>（3）成交通知书</w:t>
      </w:r>
    </w:p>
    <w:p>
      <w:pPr>
        <w:adjustRightInd w:val="0"/>
        <w:snapToGrid w:val="0"/>
        <w:spacing w:before="156" w:beforeLines="50" w:line="360" w:lineRule="auto"/>
        <w:ind w:firstLine="420" w:firstLineChars="200"/>
        <w:rPr>
          <w:rFonts w:ascii="宋体" w:hAnsi="宋体"/>
          <w:color w:val="000000"/>
          <w:szCs w:val="21"/>
        </w:rPr>
      </w:pPr>
      <w:r>
        <w:rPr>
          <w:rFonts w:hint="eastAsia" w:ascii="宋体" w:hAnsi="宋体"/>
          <w:color w:val="000000"/>
          <w:szCs w:val="21"/>
        </w:rPr>
        <w:t>（4）响应文件</w:t>
      </w:r>
    </w:p>
    <w:p>
      <w:pPr>
        <w:adjustRightInd w:val="0"/>
        <w:snapToGrid w:val="0"/>
        <w:spacing w:before="156" w:beforeLines="50" w:line="360" w:lineRule="auto"/>
        <w:ind w:firstLine="420" w:firstLineChars="200"/>
        <w:rPr>
          <w:rFonts w:ascii="宋体" w:hAnsi="宋体"/>
          <w:color w:val="000000"/>
          <w:szCs w:val="21"/>
        </w:rPr>
      </w:pPr>
      <w:r>
        <w:rPr>
          <w:rFonts w:hint="eastAsia" w:ascii="宋体" w:hAnsi="宋体"/>
          <w:color w:val="000000"/>
          <w:szCs w:val="21"/>
        </w:rPr>
        <w:t>（5）政府采购合同</w:t>
      </w:r>
    </w:p>
    <w:p>
      <w:pPr>
        <w:adjustRightInd w:val="0"/>
        <w:snapToGrid w:val="0"/>
        <w:spacing w:before="156" w:beforeLines="50" w:line="360" w:lineRule="auto"/>
        <w:ind w:firstLine="420" w:firstLineChars="200"/>
        <w:rPr>
          <w:rFonts w:ascii="宋体" w:hAnsi="宋体"/>
          <w:color w:val="000000"/>
          <w:szCs w:val="21"/>
        </w:rPr>
      </w:pPr>
      <w:r>
        <w:rPr>
          <w:rFonts w:hint="eastAsia" w:ascii="宋体" w:hAnsi="宋体"/>
          <w:color w:val="000000"/>
          <w:szCs w:val="21"/>
        </w:rPr>
        <w:t>（6）谈判文件</w:t>
      </w:r>
    </w:p>
    <w:p>
      <w:pPr>
        <w:adjustRightInd w:val="0"/>
        <w:snapToGrid w:val="0"/>
        <w:spacing w:before="156" w:beforeLines="50" w:line="360" w:lineRule="auto"/>
        <w:ind w:firstLine="420" w:firstLineChars="200"/>
        <w:rPr>
          <w:rFonts w:ascii="宋体" w:hAnsi="宋体"/>
          <w:color w:val="000000"/>
          <w:szCs w:val="21"/>
        </w:rPr>
      </w:pPr>
      <w:r>
        <w:rPr>
          <w:rFonts w:hint="eastAsia" w:ascii="宋体" w:hAnsi="宋体"/>
          <w:color w:val="000000"/>
          <w:szCs w:val="21"/>
        </w:rPr>
        <w:t>（7）标准、规范及有关技术文件，图纸。</w:t>
      </w:r>
    </w:p>
    <w:p>
      <w:pPr>
        <w:adjustRightInd w:val="0"/>
        <w:snapToGrid w:val="0"/>
        <w:spacing w:before="156" w:beforeLines="50" w:line="360" w:lineRule="auto"/>
        <w:ind w:firstLine="420" w:firstLineChars="200"/>
        <w:rPr>
          <w:rFonts w:ascii="宋体" w:hAnsi="宋体"/>
          <w:color w:val="000000"/>
          <w:szCs w:val="21"/>
        </w:rPr>
      </w:pPr>
      <w:r>
        <w:rPr>
          <w:rFonts w:hint="eastAsia" w:ascii="宋体" w:hAnsi="宋体"/>
          <w:color w:val="000000"/>
          <w:szCs w:val="21"/>
        </w:rPr>
        <w:t>（8）其他合同文件。</w:t>
      </w:r>
    </w:p>
    <w:p>
      <w:pPr>
        <w:pStyle w:val="5"/>
        <w:adjustRightInd w:val="0"/>
        <w:snapToGrid w:val="0"/>
        <w:spacing w:before="50" w:after="0" w:line="360" w:lineRule="auto"/>
        <w:rPr>
          <w:rFonts w:ascii="黑体" w:hAnsi="黑体" w:eastAsia="黑体"/>
          <w:sz w:val="24"/>
          <w:szCs w:val="24"/>
        </w:rPr>
      </w:pPr>
      <w:bookmarkStart w:id="80" w:name="_Toc30440"/>
      <w:bookmarkStart w:id="81" w:name="_Toc17347"/>
      <w:bookmarkStart w:id="82" w:name="_Toc34637785"/>
      <w:r>
        <w:rPr>
          <w:rFonts w:hint="eastAsia" w:ascii="黑体" w:hAnsi="黑体" w:eastAsia="黑体"/>
          <w:sz w:val="24"/>
          <w:szCs w:val="24"/>
        </w:rPr>
        <w:t>7.合同生效</w:t>
      </w:r>
      <w:bookmarkEnd w:id="80"/>
      <w:bookmarkEnd w:id="81"/>
      <w:bookmarkEnd w:id="82"/>
    </w:p>
    <w:p>
      <w:pPr>
        <w:adjustRightInd w:val="0"/>
        <w:snapToGrid w:val="0"/>
        <w:spacing w:before="156" w:beforeLines="50" w:line="360" w:lineRule="auto"/>
        <w:ind w:firstLine="420" w:firstLineChars="200"/>
        <w:rPr>
          <w:rFonts w:ascii="宋体" w:hAnsi="宋体"/>
          <w:color w:val="000000"/>
          <w:szCs w:val="21"/>
        </w:rPr>
      </w:pPr>
      <w:r>
        <w:rPr>
          <w:rFonts w:hint="eastAsia" w:ascii="宋体" w:hAnsi="宋体"/>
          <w:color w:val="000000"/>
          <w:szCs w:val="21"/>
        </w:rPr>
        <w:t>本合同自</w:t>
      </w:r>
      <w:r>
        <w:rPr>
          <w:rFonts w:hint="eastAsia" w:ascii="宋体" w:hAnsi="宋体"/>
          <w:color w:val="000000"/>
          <w:szCs w:val="21"/>
          <w:u w:val="single"/>
        </w:rPr>
        <w:t xml:space="preserve">                               </w:t>
      </w:r>
      <w:r>
        <w:rPr>
          <w:rFonts w:hint="eastAsia" w:ascii="宋体" w:hAnsi="宋体"/>
          <w:color w:val="000000"/>
          <w:szCs w:val="21"/>
        </w:rPr>
        <w:t>生效。</w:t>
      </w:r>
    </w:p>
    <w:p>
      <w:pPr>
        <w:pStyle w:val="5"/>
        <w:adjustRightInd w:val="0"/>
        <w:snapToGrid w:val="0"/>
        <w:spacing w:before="50" w:after="0" w:line="360" w:lineRule="auto"/>
        <w:rPr>
          <w:rFonts w:ascii="黑体" w:hAnsi="黑体" w:eastAsia="黑体"/>
          <w:sz w:val="24"/>
          <w:szCs w:val="24"/>
        </w:rPr>
      </w:pPr>
      <w:bookmarkStart w:id="83" w:name="_Toc34637786"/>
      <w:bookmarkStart w:id="84" w:name="_Toc5664"/>
      <w:bookmarkStart w:id="85" w:name="_Toc13017"/>
      <w:r>
        <w:rPr>
          <w:rFonts w:hint="eastAsia" w:ascii="黑体" w:hAnsi="黑体" w:eastAsia="黑体"/>
          <w:sz w:val="24"/>
          <w:szCs w:val="24"/>
        </w:rPr>
        <w:t>8.合同份数</w:t>
      </w:r>
      <w:bookmarkEnd w:id="83"/>
      <w:bookmarkEnd w:id="84"/>
      <w:bookmarkEnd w:id="85"/>
    </w:p>
    <w:p>
      <w:pPr>
        <w:adjustRightInd w:val="0"/>
        <w:snapToGrid w:val="0"/>
        <w:spacing w:before="156" w:beforeLines="50" w:line="360" w:lineRule="auto"/>
        <w:ind w:firstLine="420" w:firstLineChars="200"/>
        <w:rPr>
          <w:rFonts w:ascii="宋体" w:hAnsi="宋体"/>
          <w:color w:val="000000"/>
          <w:szCs w:val="21"/>
        </w:rPr>
      </w:pPr>
      <w:r>
        <w:rPr>
          <w:rFonts w:hint="eastAsia" w:ascii="宋体" w:hAnsi="宋体"/>
          <w:color w:val="000000"/>
          <w:szCs w:val="21"/>
        </w:rPr>
        <w:t>本合同一式</w:t>
      </w:r>
      <w:r>
        <w:rPr>
          <w:rFonts w:hint="eastAsia" w:ascii="宋体" w:hAnsi="宋体"/>
          <w:color w:val="000000"/>
          <w:szCs w:val="21"/>
          <w:u w:val="single"/>
        </w:rPr>
        <w:t xml:space="preserve">    </w:t>
      </w:r>
      <w:r>
        <w:rPr>
          <w:rFonts w:hint="eastAsia" w:ascii="宋体" w:hAnsi="宋体"/>
          <w:color w:val="000000"/>
          <w:szCs w:val="21"/>
        </w:rPr>
        <w:t>份，采购人执</w:t>
      </w:r>
      <w:r>
        <w:rPr>
          <w:rFonts w:hint="eastAsia" w:ascii="宋体" w:hAnsi="宋体"/>
          <w:color w:val="000000"/>
          <w:szCs w:val="21"/>
          <w:u w:val="single"/>
        </w:rPr>
        <w:t xml:space="preserve">   </w:t>
      </w:r>
      <w:r>
        <w:rPr>
          <w:rFonts w:hint="eastAsia" w:ascii="宋体" w:hAnsi="宋体"/>
          <w:color w:val="000000"/>
          <w:szCs w:val="21"/>
        </w:rPr>
        <w:t>份，供应商执</w:t>
      </w:r>
      <w:r>
        <w:rPr>
          <w:rFonts w:hint="eastAsia" w:ascii="宋体" w:hAnsi="宋体"/>
          <w:color w:val="000000"/>
          <w:szCs w:val="21"/>
          <w:u w:val="single"/>
        </w:rPr>
        <w:t xml:space="preserve">   </w:t>
      </w:r>
      <w:r>
        <w:rPr>
          <w:rFonts w:hint="eastAsia" w:ascii="宋体" w:hAnsi="宋体"/>
          <w:color w:val="000000"/>
          <w:szCs w:val="21"/>
        </w:rPr>
        <w:t>份，均具有同等法律效力。</w:t>
      </w:r>
    </w:p>
    <w:p>
      <w:pPr>
        <w:adjustRightInd w:val="0"/>
        <w:snapToGrid w:val="0"/>
        <w:spacing w:before="156" w:beforeLines="50" w:line="360" w:lineRule="auto"/>
        <w:rPr>
          <w:rFonts w:ascii="宋体" w:hAnsi="宋体"/>
          <w:color w:val="000000"/>
          <w:szCs w:val="21"/>
        </w:rPr>
      </w:pPr>
    </w:p>
    <w:p>
      <w:pPr>
        <w:adjustRightInd w:val="0"/>
        <w:snapToGrid w:val="0"/>
        <w:spacing w:before="156" w:beforeLines="50" w:line="360" w:lineRule="auto"/>
        <w:rPr>
          <w:rFonts w:ascii="宋体" w:hAnsi="宋体"/>
          <w:color w:val="000000"/>
          <w:szCs w:val="21"/>
        </w:rPr>
      </w:pPr>
      <w:r>
        <w:rPr>
          <w:rFonts w:hint="eastAsia" w:ascii="宋体" w:hAnsi="宋体"/>
          <w:color w:val="000000"/>
          <w:szCs w:val="21"/>
        </w:rPr>
        <w:t>合同订立时间：</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w:t>
      </w:r>
    </w:p>
    <w:p>
      <w:pPr>
        <w:adjustRightInd w:val="0"/>
        <w:snapToGrid w:val="0"/>
        <w:spacing w:before="156" w:beforeLines="50" w:line="360" w:lineRule="auto"/>
        <w:rPr>
          <w:rFonts w:ascii="宋体" w:hAnsi="宋体"/>
          <w:color w:val="000000"/>
          <w:szCs w:val="21"/>
        </w:rPr>
      </w:pPr>
      <w:r>
        <w:rPr>
          <w:rFonts w:hint="eastAsia" w:ascii="宋体" w:hAnsi="宋体"/>
          <w:color w:val="000000"/>
          <w:szCs w:val="21"/>
        </w:rPr>
        <w:t>合同订立地点：</w:t>
      </w:r>
      <w:r>
        <w:rPr>
          <w:rFonts w:hint="eastAsia" w:ascii="宋体" w:hAnsi="宋体"/>
          <w:color w:val="000000"/>
          <w:szCs w:val="21"/>
          <w:u w:val="single"/>
        </w:rPr>
        <w:t xml:space="preserve">                           </w:t>
      </w:r>
    </w:p>
    <w:p>
      <w:pPr>
        <w:adjustRightInd w:val="0"/>
        <w:snapToGrid w:val="0"/>
        <w:spacing w:before="156" w:beforeLines="50" w:line="360" w:lineRule="auto"/>
        <w:ind w:firstLine="420" w:firstLineChars="200"/>
        <w:rPr>
          <w:rFonts w:ascii="宋体" w:hAnsi="宋体"/>
          <w:color w:val="000000"/>
          <w:szCs w:val="21"/>
        </w:rPr>
      </w:pPr>
      <w:r>
        <w:rPr>
          <w:rFonts w:hint="eastAsia" w:ascii="宋体" w:hAnsi="宋体"/>
          <w:color w:val="000000"/>
          <w:szCs w:val="21"/>
        </w:rPr>
        <w:t xml:space="preserve">    </w:t>
      </w:r>
    </w:p>
    <w:p>
      <w:pPr>
        <w:adjustRightInd w:val="0"/>
        <w:snapToGrid w:val="0"/>
        <w:spacing w:before="156" w:beforeLines="50" w:line="360" w:lineRule="auto"/>
        <w:rPr>
          <w:rFonts w:ascii="宋体" w:hAnsi="宋体"/>
          <w:color w:val="000000"/>
          <w:szCs w:val="21"/>
        </w:rPr>
      </w:pPr>
      <w:r>
        <w:rPr>
          <w:rFonts w:hint="eastAsia" w:ascii="宋体" w:hAnsi="宋体"/>
          <w:color w:val="000000"/>
          <w:szCs w:val="21"/>
        </w:rPr>
        <w:t>甲      方：（公章）                     乙      方：（公章）</w:t>
      </w:r>
    </w:p>
    <w:p>
      <w:pPr>
        <w:adjustRightInd w:val="0"/>
        <w:snapToGrid w:val="0"/>
        <w:spacing w:before="156" w:beforeLines="50" w:line="360" w:lineRule="auto"/>
        <w:rPr>
          <w:rFonts w:ascii="宋体" w:hAnsi="宋体"/>
          <w:color w:val="000000"/>
          <w:szCs w:val="21"/>
        </w:rPr>
      </w:pPr>
      <w:r>
        <w:rPr>
          <w:rFonts w:hint="eastAsia" w:ascii="宋体" w:hAnsi="宋体"/>
          <w:color w:val="000000"/>
          <w:szCs w:val="21"/>
        </w:rPr>
        <w:t>法定代表人：</w:t>
      </w:r>
      <w:r>
        <w:rPr>
          <w:rFonts w:hint="eastAsia" w:ascii="宋体" w:hAnsi="宋体"/>
          <w:color w:val="000000"/>
          <w:szCs w:val="21"/>
          <w:u w:val="single"/>
        </w:rPr>
        <w:t xml:space="preserve">                   </w:t>
      </w:r>
      <w:r>
        <w:rPr>
          <w:rFonts w:hint="eastAsia" w:ascii="宋体" w:hAnsi="宋体"/>
          <w:color w:val="000000"/>
          <w:szCs w:val="21"/>
        </w:rPr>
        <w:t xml:space="preserve">         法定代表人：</w:t>
      </w:r>
      <w:r>
        <w:rPr>
          <w:rFonts w:hint="eastAsia" w:ascii="宋体" w:hAnsi="宋体"/>
          <w:color w:val="000000"/>
          <w:szCs w:val="21"/>
          <w:u w:val="single"/>
        </w:rPr>
        <w:t xml:space="preserve">                   </w:t>
      </w:r>
    </w:p>
    <w:p>
      <w:pPr>
        <w:adjustRightInd w:val="0"/>
        <w:snapToGrid w:val="0"/>
        <w:spacing w:before="156" w:beforeLines="50" w:line="360" w:lineRule="auto"/>
        <w:rPr>
          <w:rFonts w:ascii="宋体" w:hAnsi="宋体"/>
          <w:color w:val="000000"/>
          <w:szCs w:val="21"/>
        </w:rPr>
      </w:pPr>
      <w:r>
        <w:rPr>
          <w:rFonts w:hint="eastAsia" w:ascii="宋体" w:hAnsi="宋体"/>
          <w:color w:val="000000"/>
          <w:szCs w:val="21"/>
        </w:rPr>
        <w:t>委托代理人：</w:t>
      </w:r>
      <w:r>
        <w:rPr>
          <w:rFonts w:hint="eastAsia" w:ascii="宋体" w:hAnsi="宋体"/>
          <w:color w:val="000000"/>
          <w:szCs w:val="21"/>
          <w:u w:val="single"/>
        </w:rPr>
        <w:t xml:space="preserve">                   </w:t>
      </w:r>
      <w:r>
        <w:rPr>
          <w:rFonts w:hint="eastAsia" w:ascii="宋体" w:hAnsi="宋体"/>
          <w:color w:val="000000"/>
          <w:szCs w:val="21"/>
        </w:rPr>
        <w:t xml:space="preserve">         委托代理人：</w:t>
      </w:r>
      <w:r>
        <w:rPr>
          <w:rFonts w:hint="eastAsia" w:ascii="宋体" w:hAnsi="宋体"/>
          <w:color w:val="000000"/>
          <w:szCs w:val="21"/>
          <w:u w:val="single"/>
        </w:rPr>
        <w:t xml:space="preserve">                   </w:t>
      </w:r>
    </w:p>
    <w:p>
      <w:pPr>
        <w:adjustRightInd w:val="0"/>
        <w:snapToGrid w:val="0"/>
        <w:spacing w:before="156" w:beforeLines="50" w:line="360" w:lineRule="auto"/>
        <w:rPr>
          <w:rFonts w:ascii="宋体" w:hAnsi="宋体"/>
          <w:color w:val="000000"/>
          <w:szCs w:val="21"/>
        </w:rPr>
      </w:pPr>
      <w:r>
        <w:rPr>
          <w:rFonts w:hint="eastAsia" w:ascii="宋体" w:hAnsi="宋体"/>
          <w:color w:val="000000"/>
          <w:szCs w:val="21"/>
        </w:rPr>
        <w:t>电      话：</w:t>
      </w:r>
      <w:r>
        <w:rPr>
          <w:rFonts w:hint="eastAsia" w:ascii="宋体" w:hAnsi="宋体"/>
          <w:color w:val="000000"/>
          <w:szCs w:val="21"/>
          <w:u w:val="single"/>
        </w:rPr>
        <w:t xml:space="preserve">                   </w:t>
      </w:r>
      <w:r>
        <w:rPr>
          <w:rFonts w:hint="eastAsia" w:ascii="宋体" w:hAnsi="宋体"/>
          <w:color w:val="000000"/>
          <w:szCs w:val="21"/>
        </w:rPr>
        <w:t xml:space="preserve">         电      话：</w:t>
      </w:r>
      <w:r>
        <w:rPr>
          <w:rFonts w:hint="eastAsia" w:ascii="宋体" w:hAnsi="宋体"/>
          <w:color w:val="000000"/>
          <w:szCs w:val="21"/>
          <w:u w:val="single"/>
        </w:rPr>
        <w:t xml:space="preserve">                   </w:t>
      </w:r>
    </w:p>
    <w:p>
      <w:pPr>
        <w:adjustRightInd w:val="0"/>
        <w:snapToGrid w:val="0"/>
        <w:spacing w:before="156" w:beforeLines="50" w:line="360" w:lineRule="auto"/>
        <w:rPr>
          <w:rFonts w:ascii="宋体" w:hAnsi="宋体"/>
          <w:color w:val="000000"/>
          <w:szCs w:val="21"/>
        </w:rPr>
      </w:pPr>
      <w:r>
        <w:rPr>
          <w:rFonts w:hint="eastAsia" w:ascii="宋体" w:hAnsi="宋体"/>
          <w:color w:val="000000"/>
          <w:szCs w:val="21"/>
        </w:rPr>
        <w:t>传      真：</w:t>
      </w:r>
      <w:r>
        <w:rPr>
          <w:rFonts w:hint="eastAsia" w:ascii="宋体" w:hAnsi="宋体"/>
          <w:color w:val="000000"/>
          <w:szCs w:val="21"/>
          <w:u w:val="single"/>
        </w:rPr>
        <w:t xml:space="preserve">                   </w:t>
      </w:r>
      <w:r>
        <w:rPr>
          <w:rFonts w:hint="eastAsia" w:ascii="宋体" w:hAnsi="宋体"/>
          <w:color w:val="000000"/>
          <w:szCs w:val="21"/>
        </w:rPr>
        <w:t xml:space="preserve">         传      真：</w:t>
      </w:r>
      <w:r>
        <w:rPr>
          <w:rFonts w:hint="eastAsia" w:ascii="宋体" w:hAnsi="宋体"/>
          <w:color w:val="000000"/>
          <w:szCs w:val="21"/>
          <w:u w:val="single"/>
        </w:rPr>
        <w:t xml:space="preserve">                   </w:t>
      </w:r>
    </w:p>
    <w:p>
      <w:pPr>
        <w:adjustRightInd w:val="0"/>
        <w:snapToGrid w:val="0"/>
        <w:spacing w:before="156" w:beforeLines="50" w:line="360" w:lineRule="auto"/>
        <w:ind w:firstLine="420" w:firstLineChars="200"/>
        <w:rPr>
          <w:rFonts w:ascii="宋体" w:hAnsi="宋体"/>
          <w:color w:val="000000"/>
          <w:szCs w:val="21"/>
        </w:rPr>
      </w:pPr>
      <w:r>
        <w:rPr>
          <w:rFonts w:hint="eastAsia" w:ascii="宋体" w:hAnsi="宋体"/>
          <w:color w:val="000000"/>
          <w:szCs w:val="21"/>
        </w:rPr>
        <w:t xml:space="preserve">                                    开 户 银 行：</w:t>
      </w:r>
      <w:r>
        <w:rPr>
          <w:rFonts w:hint="eastAsia" w:ascii="宋体" w:hAnsi="宋体"/>
          <w:color w:val="000000"/>
          <w:szCs w:val="21"/>
          <w:u w:val="single"/>
        </w:rPr>
        <w:t xml:space="preserve">                   </w:t>
      </w:r>
    </w:p>
    <w:p>
      <w:pPr>
        <w:adjustRightInd w:val="0"/>
        <w:snapToGrid w:val="0"/>
        <w:spacing w:before="156" w:beforeLines="50" w:line="360" w:lineRule="auto"/>
        <w:jc w:val="center"/>
        <w:rPr>
          <w:rFonts w:ascii="宋体" w:hAnsi="宋体"/>
          <w:b/>
          <w:color w:val="000000"/>
          <w:szCs w:val="21"/>
        </w:rPr>
      </w:pPr>
      <w:r>
        <w:rPr>
          <w:rFonts w:hint="eastAsia" w:ascii="宋体" w:hAnsi="宋体"/>
          <w:color w:val="000000"/>
          <w:szCs w:val="21"/>
        </w:rPr>
        <w:t xml:space="preserve">         帐       号：</w:t>
      </w:r>
      <w:r>
        <w:rPr>
          <w:rFonts w:hint="eastAsia" w:ascii="宋体" w:hAnsi="宋体"/>
          <w:color w:val="000000"/>
          <w:szCs w:val="21"/>
          <w:u w:val="single"/>
        </w:rPr>
        <w:t xml:space="preserve">                 </w:t>
      </w:r>
    </w:p>
    <w:p>
      <w:pPr>
        <w:pStyle w:val="4"/>
        <w:jc w:val="center"/>
        <w:rPr>
          <w:rFonts w:ascii="黑体" w:hAnsi="黑体" w:eastAsia="黑体"/>
          <w:sz w:val="32"/>
        </w:rPr>
      </w:pPr>
      <w:bookmarkStart w:id="86" w:name="_Toc22201136"/>
      <w:r>
        <w:br w:type="page"/>
      </w:r>
      <w:bookmarkEnd w:id="86"/>
      <w:bookmarkStart w:id="87" w:name="_Toc19628646"/>
      <w:bookmarkStart w:id="88" w:name="_Toc24509"/>
      <w:bookmarkStart w:id="89" w:name="_Toc23926"/>
      <w:bookmarkStart w:id="90" w:name="_Toc34637788"/>
      <w:r>
        <w:rPr>
          <w:rFonts w:hint="eastAsia" w:ascii="黑体" w:hAnsi="黑体" w:eastAsia="黑体"/>
          <w:sz w:val="32"/>
        </w:rPr>
        <w:t>第五章 响应文件组成</w:t>
      </w:r>
      <w:bookmarkEnd w:id="87"/>
      <w:bookmarkEnd w:id="88"/>
      <w:bookmarkEnd w:id="89"/>
      <w:bookmarkEnd w:id="90"/>
    </w:p>
    <w:p>
      <w:pPr>
        <w:widowControl/>
        <w:tabs>
          <w:tab w:val="left" w:pos="753"/>
        </w:tabs>
        <w:adjustRightInd w:val="0"/>
        <w:snapToGrid w:val="0"/>
        <w:spacing w:before="156" w:beforeLines="50" w:line="360" w:lineRule="auto"/>
        <w:ind w:firstLine="480" w:firstLineChars="200"/>
        <w:jc w:val="center"/>
        <w:rPr>
          <w:rFonts w:ascii="宋体" w:hAnsi="宋体"/>
          <w:sz w:val="24"/>
        </w:rPr>
      </w:pPr>
      <w:r>
        <w:rPr>
          <w:rFonts w:hint="eastAsia" w:ascii="宋体" w:hAnsi="宋体"/>
          <w:sz w:val="24"/>
        </w:rPr>
        <w:t>目录</w:t>
      </w:r>
    </w:p>
    <w:p>
      <w:pPr>
        <w:adjustRightInd w:val="0"/>
        <w:snapToGrid w:val="0"/>
        <w:spacing w:before="156" w:beforeLines="50" w:line="360" w:lineRule="auto"/>
        <w:rPr>
          <w:rFonts w:ascii="宋体"/>
        </w:rPr>
      </w:pPr>
      <w:r>
        <w:rPr>
          <w:rFonts w:hint="eastAsia" w:ascii="宋体"/>
        </w:rPr>
        <w:t>供应商的响应文件应包含以下部分：</w:t>
      </w:r>
    </w:p>
    <w:p>
      <w:pPr>
        <w:widowControl/>
        <w:tabs>
          <w:tab w:val="left" w:pos="753"/>
        </w:tabs>
        <w:adjustRightInd w:val="0"/>
        <w:snapToGrid w:val="0"/>
        <w:spacing w:before="156" w:beforeLines="50" w:line="360" w:lineRule="auto"/>
        <w:ind w:firstLine="420" w:firstLineChars="200"/>
        <w:rPr>
          <w:rFonts w:ascii="宋体" w:hAnsi="宋体"/>
          <w:szCs w:val="21"/>
        </w:rPr>
      </w:pPr>
      <w:r>
        <w:rPr>
          <w:rFonts w:hint="eastAsia" w:ascii="宋体" w:hAnsi="宋体"/>
          <w:szCs w:val="21"/>
        </w:rPr>
        <w:t>一、谈判响应声明(格式)</w:t>
      </w:r>
    </w:p>
    <w:p>
      <w:pPr>
        <w:widowControl/>
        <w:tabs>
          <w:tab w:val="left" w:pos="753"/>
        </w:tabs>
        <w:adjustRightInd w:val="0"/>
        <w:snapToGrid w:val="0"/>
        <w:spacing w:before="156" w:beforeLines="50" w:line="360" w:lineRule="auto"/>
        <w:ind w:firstLine="420" w:firstLineChars="200"/>
        <w:rPr>
          <w:rFonts w:ascii="宋体" w:hAnsi="宋体"/>
          <w:szCs w:val="21"/>
        </w:rPr>
      </w:pPr>
      <w:r>
        <w:rPr>
          <w:rFonts w:hint="eastAsia" w:ascii="宋体" w:hAnsi="宋体"/>
          <w:szCs w:val="21"/>
        </w:rPr>
        <w:t>二、法定代表人（单位负责人）身份证明(格式)</w:t>
      </w:r>
    </w:p>
    <w:p>
      <w:pPr>
        <w:widowControl/>
        <w:tabs>
          <w:tab w:val="left" w:pos="753"/>
        </w:tabs>
        <w:adjustRightInd w:val="0"/>
        <w:snapToGrid w:val="0"/>
        <w:spacing w:before="156" w:beforeLines="50" w:line="360" w:lineRule="auto"/>
        <w:ind w:firstLine="420" w:firstLineChars="200"/>
        <w:rPr>
          <w:rFonts w:ascii="宋体" w:hAnsi="宋体"/>
          <w:szCs w:val="21"/>
        </w:rPr>
      </w:pPr>
      <w:r>
        <w:rPr>
          <w:rFonts w:hint="eastAsia" w:ascii="宋体" w:hAnsi="宋体"/>
          <w:szCs w:val="21"/>
        </w:rPr>
        <w:t>三、授权委托书(格式)</w:t>
      </w:r>
    </w:p>
    <w:p>
      <w:pPr>
        <w:widowControl/>
        <w:tabs>
          <w:tab w:val="left" w:pos="753"/>
        </w:tabs>
        <w:adjustRightInd w:val="0"/>
        <w:snapToGrid w:val="0"/>
        <w:spacing w:before="156" w:beforeLines="50" w:line="360" w:lineRule="auto"/>
        <w:ind w:firstLine="420" w:firstLineChars="200"/>
        <w:rPr>
          <w:rFonts w:hint="default" w:ascii="宋体" w:eastAsia="宋体"/>
          <w:szCs w:val="21"/>
          <w:lang w:val="en-US" w:eastAsia="zh-CN"/>
        </w:rPr>
      </w:pPr>
      <w:r>
        <w:rPr>
          <w:rFonts w:hint="eastAsia" w:ascii="宋体" w:hAnsi="宋体"/>
          <w:szCs w:val="21"/>
        </w:rPr>
        <w:t>四、供应商的资格证明材料</w:t>
      </w:r>
    </w:p>
    <w:p>
      <w:pPr>
        <w:widowControl/>
        <w:tabs>
          <w:tab w:val="left" w:pos="753"/>
        </w:tabs>
        <w:adjustRightInd w:val="0"/>
        <w:snapToGrid w:val="0"/>
        <w:spacing w:before="156" w:beforeLines="50" w:line="360" w:lineRule="auto"/>
        <w:ind w:firstLine="420" w:firstLineChars="200"/>
        <w:rPr>
          <w:rFonts w:ascii="宋体" w:hAnsi="宋体"/>
          <w:szCs w:val="21"/>
        </w:rPr>
      </w:pPr>
      <w:r>
        <w:rPr>
          <w:rFonts w:hint="eastAsia" w:ascii="宋体" w:hAnsi="宋体"/>
          <w:szCs w:val="21"/>
        </w:rPr>
        <w:t>五、报价表及报价文件(格式)</w:t>
      </w:r>
    </w:p>
    <w:p>
      <w:pPr>
        <w:widowControl/>
        <w:tabs>
          <w:tab w:val="left" w:pos="753"/>
        </w:tabs>
        <w:adjustRightInd w:val="0"/>
        <w:snapToGrid w:val="0"/>
        <w:spacing w:before="156" w:beforeLines="50" w:line="360" w:lineRule="auto"/>
        <w:ind w:firstLine="420" w:firstLineChars="200"/>
        <w:rPr>
          <w:rFonts w:ascii="宋体" w:hAnsi="宋体"/>
          <w:szCs w:val="21"/>
        </w:rPr>
      </w:pPr>
      <w:r>
        <w:rPr>
          <w:rFonts w:hint="eastAsia" w:ascii="宋体" w:hAnsi="宋体"/>
          <w:szCs w:val="21"/>
        </w:rPr>
        <w:t>六、采购需求响应</w:t>
      </w:r>
    </w:p>
    <w:p>
      <w:pPr>
        <w:widowControl/>
        <w:tabs>
          <w:tab w:val="left" w:pos="753"/>
        </w:tabs>
        <w:adjustRightInd w:val="0"/>
        <w:snapToGrid w:val="0"/>
        <w:spacing w:before="156" w:beforeLines="50" w:line="360" w:lineRule="auto"/>
        <w:ind w:firstLine="420" w:firstLineChars="200"/>
        <w:rPr>
          <w:rFonts w:ascii="宋体" w:hAnsi="宋体"/>
          <w:szCs w:val="21"/>
        </w:rPr>
      </w:pPr>
      <w:r>
        <w:rPr>
          <w:rFonts w:hint="eastAsia" w:ascii="宋体" w:hAnsi="宋体"/>
          <w:szCs w:val="21"/>
          <w:lang w:val="en-US" w:eastAsia="zh-CN"/>
        </w:rPr>
        <w:t>七</w:t>
      </w:r>
      <w:r>
        <w:rPr>
          <w:rFonts w:hint="eastAsia" w:ascii="宋体" w:hAnsi="宋体"/>
          <w:szCs w:val="21"/>
        </w:rPr>
        <w:t>、采购需求偏离表</w:t>
      </w:r>
    </w:p>
    <w:p>
      <w:pPr>
        <w:widowControl/>
        <w:tabs>
          <w:tab w:val="left" w:pos="753"/>
        </w:tabs>
        <w:adjustRightInd w:val="0"/>
        <w:snapToGrid w:val="0"/>
        <w:spacing w:before="156" w:beforeLines="50" w:line="360" w:lineRule="auto"/>
        <w:ind w:firstLine="420" w:firstLineChars="200"/>
        <w:rPr>
          <w:rFonts w:ascii="宋体" w:hAnsi="宋体"/>
          <w:szCs w:val="21"/>
        </w:rPr>
      </w:pPr>
      <w:r>
        <w:rPr>
          <w:rFonts w:hint="eastAsia" w:ascii="宋体" w:hAnsi="宋体"/>
          <w:szCs w:val="21"/>
          <w:lang w:val="en-US" w:eastAsia="zh-CN"/>
        </w:rPr>
        <w:t>八</w:t>
      </w:r>
      <w:r>
        <w:rPr>
          <w:rFonts w:hint="eastAsia" w:ascii="宋体" w:hAnsi="宋体"/>
          <w:szCs w:val="21"/>
        </w:rPr>
        <w:t>、享受政府采购政策优惠的证明资料</w:t>
      </w:r>
    </w:p>
    <w:p>
      <w:pPr>
        <w:widowControl/>
        <w:tabs>
          <w:tab w:val="left" w:pos="753"/>
        </w:tabs>
        <w:adjustRightInd w:val="0"/>
        <w:snapToGrid w:val="0"/>
        <w:spacing w:before="156" w:beforeLines="50" w:line="360" w:lineRule="auto"/>
        <w:ind w:firstLine="420" w:firstLineChars="200"/>
        <w:rPr>
          <w:rFonts w:ascii="宋体" w:hAnsi="宋体"/>
          <w:kern w:val="32"/>
          <w:szCs w:val="21"/>
        </w:rPr>
      </w:pPr>
      <w:r>
        <w:rPr>
          <w:rFonts w:hint="eastAsia" w:ascii="宋体" w:hAnsi="宋体"/>
          <w:kern w:val="32"/>
          <w:szCs w:val="21"/>
          <w:lang w:val="en-US" w:eastAsia="zh-CN"/>
        </w:rPr>
        <w:t>九</w:t>
      </w:r>
      <w:r>
        <w:rPr>
          <w:rFonts w:hint="eastAsia" w:ascii="宋体" w:hAnsi="宋体"/>
          <w:kern w:val="32"/>
          <w:szCs w:val="21"/>
        </w:rPr>
        <w:t>、</w:t>
      </w:r>
      <w:r>
        <w:rPr>
          <w:rFonts w:hint="eastAsia" w:ascii="宋体" w:hAnsi="宋体"/>
          <w:szCs w:val="21"/>
        </w:rPr>
        <w:t>响应标的符合谈判文件规定的证明文件</w:t>
      </w:r>
    </w:p>
    <w:p>
      <w:pPr>
        <w:widowControl/>
        <w:tabs>
          <w:tab w:val="left" w:pos="753"/>
        </w:tabs>
        <w:adjustRightInd w:val="0"/>
        <w:snapToGrid w:val="0"/>
        <w:spacing w:before="156" w:beforeLines="50" w:line="360" w:lineRule="auto"/>
        <w:ind w:firstLine="420" w:firstLineChars="200"/>
        <w:rPr>
          <w:rFonts w:ascii="宋体" w:hAnsi="宋体"/>
          <w:szCs w:val="21"/>
        </w:rPr>
      </w:pPr>
      <w:r>
        <w:rPr>
          <w:rFonts w:hint="eastAsia" w:ascii="宋体" w:hAnsi="宋体"/>
          <w:szCs w:val="21"/>
        </w:rPr>
        <w:t>十、最</w:t>
      </w:r>
      <w:r>
        <w:rPr>
          <w:rFonts w:hint="eastAsia" w:ascii="宋体" w:hAnsi="宋体"/>
          <w:szCs w:val="21"/>
          <w:lang w:eastAsia="zh-CN"/>
        </w:rPr>
        <w:t>后</w:t>
      </w:r>
      <w:r>
        <w:rPr>
          <w:rFonts w:hint="eastAsia" w:ascii="宋体" w:hAnsi="宋体"/>
          <w:szCs w:val="21"/>
        </w:rPr>
        <w:t>报价</w:t>
      </w:r>
    </w:p>
    <w:p>
      <w:pPr>
        <w:adjustRightInd w:val="0"/>
        <w:snapToGrid w:val="0"/>
        <w:spacing w:before="156" w:beforeLines="50" w:line="360" w:lineRule="auto"/>
        <w:rPr>
          <w:rFonts w:ascii="宋体"/>
        </w:rPr>
      </w:pPr>
    </w:p>
    <w:p>
      <w:pPr>
        <w:spacing w:line="360" w:lineRule="exact"/>
        <w:jc w:val="center"/>
        <w:rPr>
          <w:rFonts w:ascii="黑体" w:eastAsia="黑体"/>
          <w:b/>
          <w:sz w:val="32"/>
          <w:szCs w:val="32"/>
        </w:rPr>
      </w:pPr>
    </w:p>
    <w:p>
      <w:pPr>
        <w:spacing w:line="360" w:lineRule="exact"/>
        <w:jc w:val="center"/>
        <w:rPr>
          <w:rFonts w:ascii="黑体" w:eastAsia="黑体"/>
          <w:b/>
          <w:sz w:val="32"/>
          <w:szCs w:val="32"/>
        </w:rPr>
      </w:pPr>
    </w:p>
    <w:p>
      <w:pPr>
        <w:spacing w:line="360" w:lineRule="exact"/>
        <w:jc w:val="center"/>
        <w:rPr>
          <w:rFonts w:ascii="黑体" w:eastAsia="黑体"/>
          <w:b/>
          <w:sz w:val="32"/>
          <w:szCs w:val="32"/>
        </w:rPr>
      </w:pPr>
    </w:p>
    <w:p>
      <w:pPr>
        <w:spacing w:line="360" w:lineRule="exact"/>
        <w:jc w:val="center"/>
        <w:rPr>
          <w:rFonts w:ascii="黑体" w:eastAsia="黑体"/>
          <w:b/>
          <w:sz w:val="32"/>
          <w:szCs w:val="32"/>
        </w:rPr>
      </w:pPr>
    </w:p>
    <w:p>
      <w:pPr>
        <w:spacing w:line="360" w:lineRule="exact"/>
        <w:jc w:val="center"/>
        <w:rPr>
          <w:rFonts w:ascii="黑体" w:eastAsia="黑体"/>
          <w:b/>
          <w:sz w:val="32"/>
          <w:szCs w:val="32"/>
        </w:rPr>
      </w:pPr>
    </w:p>
    <w:p>
      <w:pPr>
        <w:spacing w:line="360" w:lineRule="exact"/>
        <w:jc w:val="center"/>
        <w:rPr>
          <w:rFonts w:ascii="黑体" w:eastAsia="黑体"/>
          <w:b/>
          <w:sz w:val="32"/>
          <w:szCs w:val="32"/>
        </w:rPr>
      </w:pPr>
    </w:p>
    <w:p>
      <w:pPr>
        <w:spacing w:line="360" w:lineRule="exact"/>
        <w:jc w:val="center"/>
        <w:rPr>
          <w:rFonts w:ascii="黑体" w:eastAsia="黑体"/>
          <w:b/>
          <w:sz w:val="32"/>
          <w:szCs w:val="32"/>
        </w:rPr>
      </w:pPr>
    </w:p>
    <w:p>
      <w:pPr>
        <w:spacing w:line="360" w:lineRule="exact"/>
        <w:jc w:val="center"/>
        <w:rPr>
          <w:rFonts w:ascii="黑体" w:eastAsia="黑体"/>
          <w:b/>
          <w:sz w:val="32"/>
          <w:szCs w:val="32"/>
        </w:rPr>
      </w:pPr>
    </w:p>
    <w:p>
      <w:pPr>
        <w:adjustRightInd w:val="0"/>
        <w:snapToGrid w:val="0"/>
        <w:spacing w:line="360" w:lineRule="auto"/>
        <w:jc w:val="center"/>
        <w:rPr>
          <w:rFonts w:ascii="黑体" w:eastAsia="黑体"/>
          <w:color w:val="000000"/>
          <w:sz w:val="32"/>
          <w:szCs w:val="32"/>
        </w:rPr>
      </w:pPr>
      <w:r>
        <w:br w:type="page"/>
      </w:r>
    </w:p>
    <w:p>
      <w:pPr>
        <w:adjustRightInd w:val="0"/>
        <w:snapToGrid w:val="0"/>
        <w:spacing w:line="360" w:lineRule="auto"/>
        <w:jc w:val="center"/>
        <w:rPr>
          <w:rFonts w:ascii="黑体" w:eastAsia="黑体"/>
          <w:color w:val="000000"/>
          <w:sz w:val="32"/>
          <w:szCs w:val="32"/>
        </w:rPr>
      </w:pPr>
    </w:p>
    <w:p>
      <w:pPr>
        <w:pStyle w:val="2"/>
        <w:rPr>
          <w:rFonts w:ascii="黑体" w:eastAsia="黑体"/>
          <w:color w:val="000000"/>
          <w:sz w:val="32"/>
          <w:szCs w:val="32"/>
        </w:rPr>
      </w:pPr>
    </w:p>
    <w:p/>
    <w:p>
      <w:pPr>
        <w:pStyle w:val="23"/>
        <w:adjustRightInd w:val="0"/>
        <w:snapToGrid w:val="0"/>
        <w:spacing w:line="360" w:lineRule="auto"/>
        <w:jc w:val="center"/>
        <w:rPr>
          <w:rFonts w:hAnsi="宋体"/>
          <w:b/>
          <w:bCs/>
          <w:sz w:val="72"/>
          <w:szCs w:val="72"/>
        </w:rPr>
      </w:pPr>
      <w:r>
        <w:rPr>
          <w:rFonts w:hint="eastAsia" w:hAnsi="宋体"/>
          <w:b/>
          <w:bCs/>
          <w:sz w:val="72"/>
          <w:szCs w:val="72"/>
        </w:rPr>
        <w:t>政府采购</w:t>
      </w:r>
    </w:p>
    <w:p>
      <w:pPr>
        <w:adjustRightInd w:val="0"/>
        <w:snapToGrid w:val="0"/>
        <w:spacing w:line="360" w:lineRule="auto"/>
        <w:jc w:val="center"/>
        <w:rPr>
          <w:rFonts w:ascii="宋体" w:hAnsi="宋体"/>
          <w:b/>
          <w:bCs/>
          <w:sz w:val="84"/>
          <w:szCs w:val="84"/>
        </w:rPr>
      </w:pPr>
      <w:r>
        <w:rPr>
          <w:rFonts w:hint="eastAsia" w:ascii="宋体" w:hAnsi="宋体"/>
          <w:b/>
          <w:bCs/>
          <w:sz w:val="84"/>
          <w:szCs w:val="84"/>
        </w:rPr>
        <w:t>响 应 文 件</w:t>
      </w:r>
    </w:p>
    <w:p>
      <w:pPr>
        <w:adjustRightInd w:val="0"/>
        <w:snapToGrid w:val="0"/>
        <w:spacing w:line="360" w:lineRule="auto"/>
        <w:rPr>
          <w:rFonts w:ascii="黑体" w:hAnsi="黑体" w:eastAsia="黑体"/>
          <w:b/>
          <w:color w:val="000000"/>
          <w:sz w:val="32"/>
          <w:szCs w:val="32"/>
        </w:rPr>
      </w:pPr>
    </w:p>
    <w:p>
      <w:pPr>
        <w:adjustRightInd w:val="0"/>
        <w:snapToGrid w:val="0"/>
        <w:spacing w:line="360" w:lineRule="auto"/>
        <w:rPr>
          <w:rFonts w:ascii="宋体" w:hAnsi="宋体"/>
          <w:b/>
          <w:color w:val="000000"/>
          <w:sz w:val="30"/>
          <w:szCs w:val="30"/>
        </w:rPr>
      </w:pPr>
      <w:r>
        <w:rPr>
          <w:rFonts w:hint="eastAsia" w:ascii="宋体" w:hAnsi="宋体"/>
          <w:b/>
          <w:color w:val="000000"/>
          <w:sz w:val="32"/>
          <w:szCs w:val="32"/>
        </w:rPr>
        <w:t xml:space="preserve">                     </w:t>
      </w:r>
    </w:p>
    <w:p>
      <w:pPr>
        <w:pStyle w:val="23"/>
        <w:adjustRightInd w:val="0"/>
        <w:snapToGrid w:val="0"/>
        <w:spacing w:line="360" w:lineRule="auto"/>
        <w:ind w:firstLine="1988" w:firstLineChars="660"/>
        <w:rPr>
          <w:rFonts w:hAnsi="宋体"/>
          <w:b/>
          <w:bCs/>
          <w:sz w:val="30"/>
          <w:szCs w:val="30"/>
          <w:u w:val="single"/>
        </w:rPr>
      </w:pPr>
      <w:r>
        <w:rPr>
          <w:rFonts w:hint="eastAsia" w:hAnsi="宋体"/>
          <w:b/>
          <w:bCs/>
          <w:sz w:val="30"/>
          <w:szCs w:val="30"/>
        </w:rPr>
        <w:t>采购项目名称:</w:t>
      </w:r>
      <w:r>
        <w:rPr>
          <w:rFonts w:hint="eastAsia" w:hAnsi="宋体"/>
          <w:b/>
          <w:bCs/>
          <w:sz w:val="30"/>
          <w:szCs w:val="30"/>
          <w:u w:val="single"/>
        </w:rPr>
        <w:t xml:space="preserve">                       </w:t>
      </w:r>
    </w:p>
    <w:p>
      <w:pPr>
        <w:pStyle w:val="23"/>
        <w:adjustRightInd w:val="0"/>
        <w:snapToGrid w:val="0"/>
        <w:spacing w:line="360" w:lineRule="auto"/>
        <w:ind w:firstLine="1988" w:firstLineChars="660"/>
        <w:rPr>
          <w:rFonts w:hAnsi="宋体"/>
          <w:b/>
          <w:bCs/>
          <w:sz w:val="30"/>
          <w:szCs w:val="30"/>
        </w:rPr>
      </w:pPr>
      <w:r>
        <w:rPr>
          <w:rFonts w:hint="eastAsia" w:hAnsi="宋体"/>
          <w:b/>
          <w:bCs/>
          <w:sz w:val="30"/>
          <w:szCs w:val="30"/>
        </w:rPr>
        <w:t>采   购   人：</w:t>
      </w:r>
      <w:r>
        <w:rPr>
          <w:rFonts w:hint="eastAsia" w:hAnsi="宋体"/>
          <w:b/>
          <w:bCs/>
          <w:sz w:val="30"/>
          <w:szCs w:val="30"/>
          <w:u w:val="single"/>
        </w:rPr>
        <w:t xml:space="preserve">                       </w:t>
      </w:r>
    </w:p>
    <w:p>
      <w:pPr>
        <w:pStyle w:val="23"/>
        <w:adjustRightInd w:val="0"/>
        <w:snapToGrid w:val="0"/>
        <w:spacing w:line="360" w:lineRule="auto"/>
        <w:ind w:firstLine="1988" w:firstLineChars="660"/>
        <w:rPr>
          <w:rFonts w:hAnsi="宋体"/>
          <w:b/>
          <w:bCs/>
          <w:sz w:val="30"/>
          <w:szCs w:val="30"/>
          <w:u w:val="single"/>
        </w:rPr>
      </w:pPr>
      <w:r>
        <w:rPr>
          <w:rFonts w:hint="eastAsia" w:hAnsi="宋体"/>
          <w:b/>
          <w:bCs/>
          <w:sz w:val="30"/>
          <w:szCs w:val="30"/>
        </w:rPr>
        <w:t>政</w:t>
      </w:r>
      <w:r>
        <w:rPr>
          <w:rFonts w:hint="eastAsia" w:hAnsi="宋体"/>
          <w:b/>
          <w:bCs/>
          <w:sz w:val="30"/>
          <w:szCs w:val="30"/>
          <w:lang w:val="en-US" w:eastAsia="zh-CN"/>
        </w:rPr>
        <w:t xml:space="preserve"> </w:t>
      </w:r>
      <w:r>
        <w:rPr>
          <w:rFonts w:hint="eastAsia" w:hAnsi="宋体"/>
          <w:b/>
          <w:bCs/>
          <w:sz w:val="30"/>
          <w:szCs w:val="30"/>
        </w:rPr>
        <w:t>府</w:t>
      </w:r>
      <w:r>
        <w:rPr>
          <w:rFonts w:hint="eastAsia" w:hAnsi="宋体"/>
          <w:b/>
          <w:bCs/>
          <w:sz w:val="30"/>
          <w:szCs w:val="30"/>
          <w:lang w:val="en-US" w:eastAsia="zh-CN"/>
        </w:rPr>
        <w:t xml:space="preserve"> </w:t>
      </w:r>
      <w:r>
        <w:rPr>
          <w:rFonts w:hint="eastAsia" w:hAnsi="宋体"/>
          <w:b/>
          <w:bCs/>
          <w:sz w:val="30"/>
          <w:szCs w:val="30"/>
        </w:rPr>
        <w:t>采</w:t>
      </w:r>
      <w:r>
        <w:rPr>
          <w:rFonts w:hint="eastAsia" w:hAnsi="宋体"/>
          <w:b/>
          <w:bCs/>
          <w:sz w:val="30"/>
          <w:szCs w:val="30"/>
          <w:lang w:val="en-US" w:eastAsia="zh-CN"/>
        </w:rPr>
        <w:t xml:space="preserve"> </w:t>
      </w:r>
      <w:r>
        <w:rPr>
          <w:rFonts w:hint="eastAsia" w:hAnsi="宋体"/>
          <w:b/>
          <w:bCs/>
          <w:sz w:val="30"/>
          <w:szCs w:val="30"/>
        </w:rPr>
        <w:t>购:</w:t>
      </w:r>
      <w:r>
        <w:rPr>
          <w:rFonts w:hint="eastAsia" w:hAnsi="宋体"/>
          <w:b/>
          <w:bCs/>
          <w:sz w:val="30"/>
          <w:szCs w:val="30"/>
          <w:u w:val="single"/>
        </w:rPr>
        <w:t xml:space="preserve">                       </w:t>
      </w:r>
    </w:p>
    <w:p>
      <w:pPr>
        <w:adjustRightInd w:val="0"/>
        <w:snapToGrid w:val="0"/>
        <w:spacing w:line="360" w:lineRule="auto"/>
        <w:rPr>
          <w:rFonts w:ascii="黑体" w:hAnsi="黑体" w:eastAsia="黑体"/>
          <w:color w:val="000000"/>
          <w:sz w:val="30"/>
          <w:szCs w:val="30"/>
        </w:rPr>
      </w:pPr>
    </w:p>
    <w:p>
      <w:pPr>
        <w:adjustRightInd w:val="0"/>
        <w:snapToGrid w:val="0"/>
        <w:rPr>
          <w:rFonts w:ascii="黑体" w:hAnsi="宋体" w:eastAsia="黑体"/>
          <w:color w:val="000000"/>
          <w:sz w:val="30"/>
          <w:szCs w:val="30"/>
        </w:rPr>
      </w:pPr>
    </w:p>
    <w:p>
      <w:pPr>
        <w:adjustRightInd w:val="0"/>
        <w:snapToGrid w:val="0"/>
        <w:spacing w:line="360" w:lineRule="auto"/>
        <w:rPr>
          <w:rFonts w:ascii="黑体" w:hAnsi="宋体" w:eastAsia="黑体"/>
          <w:color w:val="000000"/>
          <w:sz w:val="30"/>
          <w:szCs w:val="30"/>
        </w:rPr>
      </w:pPr>
    </w:p>
    <w:p>
      <w:pPr>
        <w:adjustRightInd w:val="0"/>
        <w:snapToGrid w:val="0"/>
        <w:spacing w:line="360" w:lineRule="auto"/>
        <w:rPr>
          <w:rFonts w:ascii="黑体" w:hAnsi="宋体" w:eastAsia="黑体"/>
          <w:color w:val="000000"/>
          <w:sz w:val="30"/>
          <w:szCs w:val="30"/>
        </w:rPr>
      </w:pPr>
    </w:p>
    <w:p>
      <w:pPr>
        <w:adjustRightInd w:val="0"/>
        <w:snapToGrid w:val="0"/>
        <w:spacing w:line="360" w:lineRule="auto"/>
        <w:rPr>
          <w:rFonts w:ascii="黑体" w:hAnsi="宋体" w:eastAsia="黑体"/>
          <w:color w:val="000000"/>
          <w:sz w:val="30"/>
          <w:szCs w:val="30"/>
        </w:rPr>
      </w:pPr>
    </w:p>
    <w:p>
      <w:pPr>
        <w:adjustRightInd w:val="0"/>
        <w:snapToGrid w:val="0"/>
        <w:spacing w:line="360" w:lineRule="auto"/>
        <w:ind w:firstLine="1984" w:firstLineChars="620"/>
        <w:rPr>
          <w:rFonts w:ascii="黑体" w:hAnsi="黑体" w:eastAsia="黑体"/>
          <w:color w:val="000000"/>
          <w:sz w:val="32"/>
          <w:szCs w:val="32"/>
          <w:u w:val="single"/>
        </w:rPr>
      </w:pPr>
      <w:r>
        <w:rPr>
          <w:rFonts w:hint="eastAsia" w:ascii="黑体" w:hAnsi="黑体" w:eastAsia="黑体"/>
          <w:color w:val="000000"/>
          <w:sz w:val="32"/>
          <w:szCs w:val="32"/>
        </w:rPr>
        <w:t>供应商</w:t>
      </w:r>
      <w:r>
        <w:rPr>
          <w:rFonts w:hint="eastAsia" w:ascii="黑体" w:hAnsi="黑体" w:eastAsia="黑体"/>
          <w:color w:val="000000"/>
          <w:sz w:val="32"/>
          <w:szCs w:val="32"/>
          <w:u w:val="single"/>
        </w:rPr>
        <w:t xml:space="preserve">                         </w:t>
      </w:r>
    </w:p>
    <w:p>
      <w:pPr>
        <w:jc w:val="center"/>
        <w:rPr>
          <w:rFonts w:ascii="黑体" w:hAnsi="黑体" w:eastAsia="黑体"/>
          <w:sz w:val="32"/>
          <w:szCs w:val="32"/>
        </w:rPr>
      </w:pPr>
      <w:r>
        <w:rPr>
          <w:rFonts w:hint="eastAsia" w:ascii="黑体" w:hAnsi="黑体" w:eastAsia="黑体"/>
          <w:sz w:val="32"/>
          <w:szCs w:val="32"/>
        </w:rPr>
        <w:t>年  月  日</w:t>
      </w:r>
    </w:p>
    <w:p>
      <w:pPr>
        <w:rPr>
          <w:rFonts w:hint="eastAsia" w:ascii="宋体" w:hAnsi="宋体"/>
          <w:sz w:val="21"/>
          <w:szCs w:val="21"/>
        </w:rPr>
      </w:pPr>
      <w:bookmarkStart w:id="91" w:name="_Toc34637789"/>
      <w:bookmarkStart w:id="92" w:name="_Toc22201151"/>
      <w:r>
        <w:rPr>
          <w:rFonts w:hint="eastAsia" w:ascii="宋体" w:hAnsi="宋体"/>
          <w:sz w:val="21"/>
          <w:szCs w:val="21"/>
        </w:rPr>
        <w:br w:type="page"/>
      </w:r>
    </w:p>
    <w:bookmarkEnd w:id="91"/>
    <w:bookmarkEnd w:id="92"/>
    <w:p>
      <w:pPr>
        <w:pStyle w:val="4"/>
        <w:jc w:val="center"/>
        <w:rPr>
          <w:rFonts w:hint="eastAsia" w:ascii="黑体" w:hAnsi="黑体" w:eastAsia="黑体"/>
          <w:color w:val="000000"/>
          <w:sz w:val="28"/>
          <w:szCs w:val="28"/>
          <w:lang w:eastAsia="zh-CN"/>
        </w:rPr>
      </w:pPr>
      <w:bookmarkStart w:id="93" w:name="_Toc34637790"/>
      <w:bookmarkStart w:id="94" w:name="_Toc3643"/>
      <w:bookmarkStart w:id="95" w:name="_Toc25118"/>
      <w:r>
        <w:rPr>
          <w:rFonts w:hint="eastAsia" w:ascii="黑体" w:hAnsi="黑体" w:eastAsia="黑体"/>
          <w:color w:val="000000"/>
          <w:sz w:val="28"/>
          <w:szCs w:val="28"/>
        </w:rPr>
        <w:t>一、谈判响应声明</w:t>
      </w:r>
      <w:bookmarkEnd w:id="93"/>
      <w:bookmarkEnd w:id="94"/>
      <w:r>
        <w:rPr>
          <w:rFonts w:hint="eastAsia" w:ascii="黑体" w:hAnsi="黑体" w:eastAsia="黑体"/>
          <w:color w:val="000000"/>
          <w:sz w:val="28"/>
          <w:szCs w:val="28"/>
          <w:lang w:eastAsia="zh-CN"/>
        </w:rPr>
        <w:t>（格式）</w:t>
      </w:r>
      <w:bookmarkEnd w:id="95"/>
    </w:p>
    <w:p>
      <w:pPr>
        <w:adjustRightInd w:val="0"/>
        <w:snapToGrid w:val="0"/>
        <w:spacing w:before="156" w:beforeLines="50" w:line="360" w:lineRule="auto"/>
        <w:rPr>
          <w:rFonts w:ascii="宋体" w:hAnsi="宋体"/>
          <w:color w:val="000000"/>
          <w:szCs w:val="21"/>
        </w:rPr>
      </w:pPr>
      <w:r>
        <w:rPr>
          <w:rFonts w:hint="eastAsia" w:ascii="宋体" w:hAnsi="宋体"/>
          <w:color w:val="000000"/>
          <w:szCs w:val="21"/>
        </w:rPr>
        <w:t>致</w:t>
      </w:r>
      <w:r>
        <w:rPr>
          <w:rFonts w:hint="eastAsia" w:ascii="宋体" w:hAnsi="宋体"/>
          <w:color w:val="000000"/>
          <w:szCs w:val="21"/>
          <w:u w:val="single"/>
        </w:rPr>
        <w:t xml:space="preserve">            </w:t>
      </w:r>
      <w:r>
        <w:rPr>
          <w:rFonts w:hint="eastAsia" w:ascii="宋体" w:hAnsi="宋体"/>
          <w:color w:val="000000"/>
          <w:szCs w:val="21"/>
        </w:rPr>
        <w:t xml:space="preserve"> (采购人)：</w:t>
      </w:r>
    </w:p>
    <w:p>
      <w:pPr>
        <w:adjustRightInd w:val="0"/>
        <w:snapToGrid w:val="0"/>
        <w:spacing w:before="156" w:beforeLines="50" w:line="360" w:lineRule="auto"/>
        <w:ind w:firstLine="435"/>
        <w:rPr>
          <w:rFonts w:ascii="宋体" w:hAnsi="宋体"/>
          <w:color w:val="000000"/>
          <w:szCs w:val="21"/>
        </w:rPr>
      </w:pPr>
      <w:r>
        <w:rPr>
          <w:rFonts w:hint="eastAsia" w:ascii="宋体" w:hAnsi="宋体"/>
          <w:color w:val="000000"/>
          <w:szCs w:val="21"/>
        </w:rPr>
        <w:t>根据贵方为</w:t>
      </w:r>
      <w:r>
        <w:rPr>
          <w:rFonts w:hint="eastAsia" w:ascii="宋体" w:hAnsi="宋体"/>
          <w:color w:val="000000"/>
          <w:szCs w:val="21"/>
          <w:u w:val="single"/>
        </w:rPr>
        <w:t xml:space="preserve">           </w:t>
      </w:r>
      <w:r>
        <w:rPr>
          <w:rFonts w:hint="eastAsia" w:ascii="宋体" w:hAnsi="宋体"/>
          <w:color w:val="000000"/>
          <w:szCs w:val="21"/>
        </w:rPr>
        <w:t>（项目名称）的谈判邀请（</w:t>
      </w:r>
      <w:r>
        <w:rPr>
          <w:rFonts w:hint="eastAsia" w:ascii="宋体" w:hAnsi="宋体"/>
          <w:iCs/>
          <w:color w:val="000000"/>
        </w:rPr>
        <w:t>采购编号：</w:t>
      </w:r>
      <w:r>
        <w:rPr>
          <w:rFonts w:hint="eastAsia" w:ascii="宋体" w:hAnsi="宋体"/>
          <w:iCs/>
          <w:color w:val="000000"/>
          <w:u w:val="single"/>
        </w:rPr>
        <w:t xml:space="preserve">      </w:t>
      </w:r>
      <w:r>
        <w:rPr>
          <w:rFonts w:hint="eastAsia" w:ascii="宋体" w:hAnsi="宋体"/>
          <w:iCs/>
          <w:color w:val="000000"/>
        </w:rPr>
        <w:t xml:space="preserve"> </w:t>
      </w:r>
      <w:r>
        <w:rPr>
          <w:rFonts w:hint="eastAsia" w:ascii="宋体" w:hAnsi="宋体"/>
          <w:color w:val="000000"/>
          <w:szCs w:val="21"/>
        </w:rPr>
        <w:t xml:space="preserve">），签字代表 </w:t>
      </w:r>
      <w:r>
        <w:rPr>
          <w:rFonts w:hint="eastAsia" w:ascii="宋体" w:hAnsi="宋体"/>
          <w:color w:val="000000"/>
          <w:szCs w:val="21"/>
          <w:u w:val="single"/>
        </w:rPr>
        <w:t xml:space="preserve">      </w:t>
      </w:r>
      <w:r>
        <w:rPr>
          <w:rFonts w:hint="eastAsia" w:ascii="宋体" w:hAnsi="宋体"/>
          <w:color w:val="000000"/>
          <w:szCs w:val="21"/>
        </w:rPr>
        <w:t>（姓名、职务）经正式授权并代表供应商</w:t>
      </w:r>
      <w:r>
        <w:rPr>
          <w:rFonts w:hint="eastAsia" w:ascii="宋体" w:hAnsi="宋体"/>
          <w:color w:val="000000"/>
          <w:szCs w:val="21"/>
          <w:u w:val="single"/>
        </w:rPr>
        <w:t xml:space="preserve">       </w:t>
      </w:r>
      <w:r>
        <w:rPr>
          <w:rFonts w:hint="eastAsia" w:ascii="宋体" w:hAnsi="宋体"/>
          <w:color w:val="000000"/>
          <w:szCs w:val="21"/>
        </w:rPr>
        <w:t xml:space="preserve"> （供应商名称）提交响应文件正本一份,副本</w:t>
      </w:r>
      <w:r>
        <w:rPr>
          <w:rFonts w:hint="eastAsia" w:ascii="宋体" w:hAnsi="宋体"/>
          <w:color w:val="000000"/>
          <w:szCs w:val="21"/>
          <w:u w:val="single"/>
        </w:rPr>
        <w:t xml:space="preserve">     </w:t>
      </w:r>
      <w:r>
        <w:rPr>
          <w:rFonts w:hint="eastAsia" w:ascii="宋体" w:hAnsi="宋体"/>
          <w:color w:val="000000"/>
          <w:szCs w:val="21"/>
        </w:rPr>
        <w:t>份；响应文件电子文档：</w:t>
      </w:r>
      <w:r>
        <w:rPr>
          <w:rFonts w:hint="eastAsia" w:ascii="宋体" w:hAnsi="宋体"/>
          <w:color w:val="000000"/>
          <w:szCs w:val="21"/>
          <w:u w:val="single"/>
          <w:lang w:eastAsia="zh-CN"/>
        </w:rPr>
        <w:t>一</w:t>
      </w:r>
      <w:r>
        <w:rPr>
          <w:rFonts w:hint="eastAsia" w:ascii="宋体" w:hAnsi="宋体"/>
          <w:color w:val="000000"/>
          <w:szCs w:val="21"/>
          <w:u w:val="single"/>
          <w:lang w:val="en-US" w:eastAsia="zh-CN"/>
        </w:rPr>
        <w:t xml:space="preserve">  </w:t>
      </w:r>
      <w:r>
        <w:rPr>
          <w:rFonts w:hint="eastAsia" w:ascii="宋体" w:hAnsi="宋体"/>
          <w:color w:val="000000"/>
          <w:szCs w:val="21"/>
        </w:rPr>
        <w:t>份，参加采购项目第</w:t>
      </w:r>
      <w:r>
        <w:rPr>
          <w:rFonts w:hint="eastAsia" w:ascii="宋体" w:hAnsi="宋体"/>
          <w:color w:val="000000"/>
          <w:szCs w:val="21"/>
          <w:u w:val="single"/>
        </w:rPr>
        <w:t xml:space="preserve"> </w:t>
      </w:r>
      <w:r>
        <w:rPr>
          <w:rFonts w:hint="eastAsia" w:ascii="宋体" w:hAnsi="宋体"/>
          <w:color w:val="000000"/>
          <w:szCs w:val="21"/>
          <w:u w:val="single"/>
          <w:lang w:val="en-US" w:eastAsia="zh-CN"/>
        </w:rPr>
        <w:t>1</w:t>
      </w:r>
      <w:r>
        <w:rPr>
          <w:rFonts w:hint="eastAsia" w:ascii="宋体" w:hAnsi="宋体"/>
          <w:color w:val="000000"/>
          <w:szCs w:val="21"/>
          <w:u w:val="single"/>
        </w:rPr>
        <w:t xml:space="preserve">  </w:t>
      </w:r>
      <w:r>
        <w:rPr>
          <w:rFonts w:hint="eastAsia" w:ascii="宋体" w:hAnsi="宋体"/>
          <w:color w:val="000000"/>
          <w:szCs w:val="21"/>
        </w:rPr>
        <w:t>包谈判，并在此声明，所递交的响应文件内容完整、真实。</w:t>
      </w:r>
    </w:p>
    <w:p>
      <w:pPr>
        <w:pStyle w:val="23"/>
        <w:adjustRightInd w:val="0"/>
        <w:snapToGrid w:val="0"/>
        <w:spacing w:before="156" w:beforeLines="50" w:line="360" w:lineRule="auto"/>
        <w:ind w:firstLine="420" w:firstLineChars="200"/>
        <w:rPr>
          <w:rFonts w:hAnsi="宋体"/>
          <w:color w:val="000000"/>
        </w:rPr>
      </w:pPr>
      <w:r>
        <w:rPr>
          <w:rFonts w:hint="eastAsia" w:hAnsi="宋体"/>
          <w:color w:val="000000"/>
        </w:rPr>
        <w:t>一、我方已详细审查谈判文件。我们完全理解并同意放弃对这方面有不明及误解的权力。</w:t>
      </w:r>
    </w:p>
    <w:p>
      <w:pPr>
        <w:pStyle w:val="23"/>
        <w:adjustRightInd w:val="0"/>
        <w:snapToGrid w:val="0"/>
        <w:spacing w:before="156" w:beforeLines="50" w:line="360" w:lineRule="auto"/>
        <w:ind w:firstLine="420" w:firstLineChars="200"/>
        <w:rPr>
          <w:rFonts w:hAnsi="宋体"/>
          <w:bCs/>
          <w:color w:val="000000"/>
        </w:rPr>
      </w:pPr>
      <w:r>
        <w:rPr>
          <w:rFonts w:hint="eastAsia" w:hAnsi="宋体"/>
          <w:color w:val="000000"/>
        </w:rPr>
        <w:t>二、我方愿意向贵方提供任何与本项采购有关的数据、情况和技术资料。若贵方需要，我方愿意提供我方作出的一切承诺的证明材料。</w:t>
      </w:r>
    </w:p>
    <w:p>
      <w:pPr>
        <w:pStyle w:val="23"/>
        <w:adjustRightInd w:val="0"/>
        <w:snapToGrid w:val="0"/>
        <w:spacing w:before="156" w:beforeLines="50" w:line="360" w:lineRule="auto"/>
        <w:ind w:firstLine="420" w:firstLineChars="200"/>
        <w:rPr>
          <w:rFonts w:hAnsi="宋体"/>
          <w:color w:val="000000"/>
        </w:rPr>
      </w:pPr>
      <w:r>
        <w:rPr>
          <w:rFonts w:hint="eastAsia" w:hAnsi="宋体"/>
          <w:color w:val="000000"/>
        </w:rPr>
        <w:t>三、我方愿意按谈判文件规定和谈判小组要求重新提交响应文件和最后报价。</w:t>
      </w:r>
    </w:p>
    <w:p>
      <w:pPr>
        <w:pStyle w:val="23"/>
        <w:adjustRightInd w:val="0"/>
        <w:snapToGrid w:val="0"/>
        <w:spacing w:before="156" w:beforeLines="50" w:line="360" w:lineRule="auto"/>
        <w:ind w:firstLine="420" w:firstLineChars="200"/>
        <w:rPr>
          <w:rFonts w:hAnsi="宋体"/>
          <w:color w:val="000000"/>
        </w:rPr>
      </w:pPr>
      <w:r>
        <w:rPr>
          <w:rFonts w:hint="eastAsia" w:hAnsi="宋体"/>
          <w:color w:val="000000"/>
        </w:rPr>
        <w:t>四、我方同意在谈判文件中规定的提交首次响应文件截止时间起</w:t>
      </w:r>
      <w:r>
        <w:rPr>
          <w:rFonts w:hint="eastAsia" w:hAnsi="宋体"/>
          <w:color w:val="000000"/>
          <w:u w:val="single"/>
        </w:rPr>
        <w:t xml:space="preserve">  </w:t>
      </w:r>
      <w:r>
        <w:rPr>
          <w:rFonts w:hint="eastAsia" w:hAnsi="宋体"/>
          <w:color w:val="000000"/>
          <w:u w:val="single"/>
          <w:lang w:val="en-US" w:eastAsia="zh-CN"/>
        </w:rPr>
        <w:t>90</w:t>
      </w:r>
      <w:r>
        <w:rPr>
          <w:rFonts w:hint="eastAsia" w:hAnsi="宋体"/>
          <w:color w:val="000000"/>
          <w:u w:val="single"/>
        </w:rPr>
        <w:t xml:space="preserve"> </w:t>
      </w:r>
      <w:r>
        <w:rPr>
          <w:rFonts w:hint="eastAsia" w:hAnsi="宋体"/>
          <w:color w:val="000000"/>
        </w:rPr>
        <w:t>日内(响应文件有效期)遵守本响应文件中的承诺且在此期限期满之前均具有法律约束力。</w:t>
      </w:r>
    </w:p>
    <w:p>
      <w:pPr>
        <w:pStyle w:val="23"/>
        <w:adjustRightInd w:val="0"/>
        <w:snapToGrid w:val="0"/>
        <w:spacing w:before="156" w:beforeLines="50" w:line="360" w:lineRule="auto"/>
        <w:ind w:firstLine="420" w:firstLineChars="200"/>
        <w:rPr>
          <w:rFonts w:hAnsi="宋体"/>
          <w:color w:val="000000"/>
        </w:rPr>
      </w:pPr>
      <w:r>
        <w:rPr>
          <w:rFonts w:hint="eastAsia" w:hAnsi="宋体"/>
          <w:color w:val="000000"/>
        </w:rPr>
        <w:t>五、我方承诺遵守《政府采购法》及实施条例、《政府采购非招标方式管理办法》（财政部第74号令）的有关规定，保证在获得成交资格后，按照谈判文件确定的事项签订政府采购合同，履行双方所签订的合同，并承担合同规定的责任和义务。</w:t>
      </w:r>
    </w:p>
    <w:p>
      <w:pPr>
        <w:pStyle w:val="23"/>
        <w:adjustRightInd w:val="0"/>
        <w:snapToGrid w:val="0"/>
        <w:spacing w:before="156" w:beforeLines="50" w:line="360" w:lineRule="auto"/>
        <w:ind w:firstLine="420" w:firstLineChars="200"/>
        <w:rPr>
          <w:rFonts w:hAnsi="宋体"/>
          <w:color w:val="000000"/>
        </w:rPr>
      </w:pPr>
      <w:r>
        <w:rPr>
          <w:rFonts w:hint="eastAsia" w:hAnsi="宋体"/>
          <w:color w:val="000000"/>
        </w:rPr>
        <w:t>六、我方承诺在参与竞争性谈判过程中，若出现《政府采购法》第七十七条、《政府采购法实施条例》第七十二条和《政府采购非招标方式管理办法》第五十四条规定之情形，我方同意接受条款规定作出的处罚。</w:t>
      </w:r>
    </w:p>
    <w:p>
      <w:pPr>
        <w:adjustRightInd w:val="0"/>
        <w:snapToGrid w:val="0"/>
        <w:spacing w:before="156" w:beforeLines="50" w:line="360" w:lineRule="auto"/>
        <w:ind w:firstLine="420" w:firstLineChars="200"/>
        <w:rPr>
          <w:rFonts w:ascii="宋体" w:hAnsi="宋体"/>
          <w:color w:val="000000"/>
          <w:szCs w:val="21"/>
        </w:rPr>
      </w:pPr>
      <w:r>
        <w:rPr>
          <w:rFonts w:hint="eastAsia" w:ascii="宋体" w:hAnsi="宋体"/>
          <w:color w:val="000000"/>
          <w:szCs w:val="21"/>
        </w:rPr>
        <w:t>七、我方的联系方式：</w:t>
      </w:r>
    </w:p>
    <w:p>
      <w:pPr>
        <w:adjustRightInd w:val="0"/>
        <w:snapToGrid w:val="0"/>
        <w:spacing w:before="156" w:beforeLines="50" w:line="360" w:lineRule="auto"/>
        <w:ind w:firstLine="420" w:firstLineChars="200"/>
        <w:rPr>
          <w:rFonts w:ascii="宋体" w:hAnsi="宋体"/>
          <w:color w:val="000000"/>
          <w:szCs w:val="21"/>
        </w:rPr>
      </w:pPr>
      <w:r>
        <w:rPr>
          <w:rFonts w:hint="eastAsia" w:ascii="宋体" w:hAnsi="宋体"/>
          <w:color w:val="000000"/>
          <w:szCs w:val="21"/>
        </w:rPr>
        <w:t>地址：</w:t>
      </w:r>
      <w:r>
        <w:rPr>
          <w:rFonts w:hint="eastAsia" w:ascii="宋体" w:hAnsi="宋体"/>
          <w:color w:val="000000"/>
          <w:szCs w:val="21"/>
          <w:u w:val="single"/>
        </w:rPr>
        <w:t xml:space="preserve">    </w:t>
      </w:r>
      <w:r>
        <w:rPr>
          <w:rFonts w:hint="eastAsia" w:ascii="宋体" w:hAnsi="宋体"/>
          <w:color w:val="000000"/>
          <w:szCs w:val="21"/>
        </w:rPr>
        <w:t>；邮编：</w:t>
      </w:r>
      <w:r>
        <w:rPr>
          <w:rFonts w:hint="eastAsia" w:ascii="宋体" w:hAnsi="宋体"/>
          <w:color w:val="000000"/>
          <w:szCs w:val="21"/>
          <w:u w:val="single"/>
        </w:rPr>
        <w:t xml:space="preserve">     </w:t>
      </w:r>
      <w:r>
        <w:rPr>
          <w:rFonts w:hint="eastAsia" w:ascii="宋体" w:hAnsi="宋体"/>
          <w:color w:val="000000"/>
          <w:szCs w:val="21"/>
        </w:rPr>
        <w:t xml:space="preserve"> ；电话：</w:t>
      </w:r>
      <w:r>
        <w:rPr>
          <w:rFonts w:hint="eastAsia" w:ascii="宋体" w:hAnsi="宋体"/>
          <w:color w:val="000000"/>
          <w:szCs w:val="21"/>
          <w:u w:val="single"/>
        </w:rPr>
        <w:t xml:space="preserve">      </w:t>
      </w:r>
      <w:r>
        <w:rPr>
          <w:rFonts w:hint="eastAsia" w:ascii="宋体" w:hAnsi="宋体"/>
          <w:color w:val="000000"/>
          <w:szCs w:val="21"/>
        </w:rPr>
        <w:t>；电子邮箱：</w:t>
      </w:r>
      <w:r>
        <w:rPr>
          <w:rFonts w:hint="eastAsia" w:ascii="宋体" w:hAnsi="宋体"/>
          <w:color w:val="000000"/>
          <w:szCs w:val="21"/>
          <w:u w:val="single"/>
        </w:rPr>
        <w:t xml:space="preserve">        </w:t>
      </w:r>
      <w:r>
        <w:rPr>
          <w:rFonts w:hint="eastAsia" w:ascii="宋体" w:hAnsi="宋体"/>
          <w:color w:val="000000"/>
          <w:szCs w:val="21"/>
        </w:rPr>
        <w:t xml:space="preserve"> 。</w:t>
      </w:r>
    </w:p>
    <w:p>
      <w:pPr>
        <w:pStyle w:val="23"/>
        <w:adjustRightInd w:val="0"/>
        <w:snapToGrid w:val="0"/>
        <w:spacing w:before="156" w:beforeLines="50" w:line="360" w:lineRule="auto"/>
        <w:rPr>
          <w:rFonts w:hAnsi="宋体"/>
          <w:color w:val="000000"/>
        </w:rPr>
      </w:pPr>
    </w:p>
    <w:p>
      <w:pPr>
        <w:pStyle w:val="23"/>
        <w:adjustRightInd w:val="0"/>
        <w:snapToGrid w:val="0"/>
        <w:spacing w:before="156" w:beforeLines="50" w:line="360" w:lineRule="auto"/>
        <w:rPr>
          <w:rFonts w:hAnsi="宋体"/>
          <w:color w:val="000000"/>
        </w:rPr>
      </w:pPr>
      <w:r>
        <w:rPr>
          <w:rFonts w:hint="eastAsia" w:hAnsi="宋体"/>
          <w:color w:val="000000"/>
        </w:rPr>
        <w:t>供应商名称(盖单位公章)：</w:t>
      </w:r>
    </w:p>
    <w:p>
      <w:pPr>
        <w:adjustRightInd w:val="0"/>
        <w:snapToGrid w:val="0"/>
        <w:spacing w:before="156" w:beforeLines="50" w:line="360" w:lineRule="auto"/>
        <w:rPr>
          <w:rFonts w:ascii="宋体" w:hAnsi="宋体"/>
          <w:color w:val="000000"/>
          <w:szCs w:val="21"/>
          <w:u w:val="single"/>
        </w:rPr>
      </w:pPr>
      <w:r>
        <w:rPr>
          <w:rFonts w:hint="eastAsia" w:ascii="宋体" w:hAnsi="宋体" w:cs="微软雅黑"/>
          <w:color w:val="000000"/>
          <w:spacing w:val="-2"/>
          <w:kern w:val="0"/>
          <w:szCs w:val="21"/>
        </w:rPr>
        <w:t>法</w:t>
      </w:r>
      <w:r>
        <w:rPr>
          <w:rFonts w:hint="eastAsia" w:ascii="宋体" w:hAnsi="宋体" w:cs="微软雅黑"/>
          <w:color w:val="000000"/>
          <w:kern w:val="0"/>
          <w:szCs w:val="21"/>
        </w:rPr>
        <w:t>定</w:t>
      </w:r>
      <w:r>
        <w:rPr>
          <w:rFonts w:hint="eastAsia" w:ascii="宋体" w:hAnsi="宋体" w:cs="微软雅黑"/>
          <w:color w:val="000000"/>
          <w:spacing w:val="-2"/>
          <w:kern w:val="0"/>
          <w:szCs w:val="21"/>
        </w:rPr>
        <w:t>代</w:t>
      </w:r>
      <w:r>
        <w:rPr>
          <w:rFonts w:hint="eastAsia" w:ascii="宋体" w:hAnsi="宋体" w:cs="微软雅黑"/>
          <w:color w:val="000000"/>
          <w:kern w:val="0"/>
          <w:szCs w:val="21"/>
        </w:rPr>
        <w:t>表</w:t>
      </w:r>
      <w:r>
        <w:rPr>
          <w:rFonts w:hint="eastAsia" w:ascii="宋体" w:hAnsi="宋体" w:cs="微软雅黑"/>
          <w:color w:val="000000"/>
          <w:spacing w:val="-2"/>
          <w:kern w:val="0"/>
          <w:szCs w:val="21"/>
        </w:rPr>
        <w:t>人</w:t>
      </w:r>
      <w:r>
        <w:rPr>
          <w:rFonts w:hint="eastAsia" w:ascii="宋体" w:hAnsi="宋体" w:cs="微软雅黑"/>
          <w:color w:val="000000"/>
          <w:kern w:val="0"/>
          <w:szCs w:val="21"/>
        </w:rPr>
        <w:t>（</w:t>
      </w:r>
      <w:r>
        <w:rPr>
          <w:rFonts w:hint="eastAsia" w:ascii="宋体" w:hAnsi="宋体" w:cs="微软雅黑"/>
          <w:color w:val="000000"/>
          <w:spacing w:val="-2"/>
          <w:kern w:val="0"/>
          <w:szCs w:val="21"/>
        </w:rPr>
        <w:t>单</w:t>
      </w:r>
      <w:r>
        <w:rPr>
          <w:rFonts w:hint="eastAsia" w:ascii="宋体" w:hAnsi="宋体" w:cs="微软雅黑"/>
          <w:color w:val="000000"/>
          <w:kern w:val="0"/>
          <w:szCs w:val="21"/>
        </w:rPr>
        <w:t>位</w:t>
      </w:r>
      <w:r>
        <w:rPr>
          <w:rFonts w:hint="eastAsia" w:ascii="宋体" w:hAnsi="宋体" w:cs="微软雅黑"/>
          <w:color w:val="000000"/>
          <w:spacing w:val="-2"/>
          <w:kern w:val="0"/>
          <w:szCs w:val="21"/>
        </w:rPr>
        <w:t>负</w:t>
      </w:r>
      <w:r>
        <w:rPr>
          <w:rFonts w:hint="eastAsia" w:ascii="宋体" w:hAnsi="宋体" w:cs="微软雅黑"/>
          <w:color w:val="000000"/>
          <w:kern w:val="0"/>
          <w:szCs w:val="21"/>
        </w:rPr>
        <w:t>责人</w:t>
      </w:r>
      <w:r>
        <w:rPr>
          <w:rFonts w:hint="eastAsia" w:ascii="宋体" w:hAnsi="宋体" w:cs="微软雅黑"/>
          <w:color w:val="000000"/>
          <w:spacing w:val="-2"/>
          <w:kern w:val="0"/>
          <w:szCs w:val="21"/>
        </w:rPr>
        <w:t>）</w:t>
      </w:r>
      <w:r>
        <w:rPr>
          <w:rFonts w:hint="eastAsia" w:ascii="宋体" w:hAnsi="宋体"/>
          <w:color w:val="000000"/>
          <w:szCs w:val="21"/>
        </w:rPr>
        <w:t>或其授权的代理人（签字或印章）：</w:t>
      </w:r>
      <w:r>
        <w:rPr>
          <w:rFonts w:hint="eastAsia" w:ascii="宋体" w:hAnsi="宋体"/>
          <w:color w:val="000000"/>
          <w:szCs w:val="21"/>
          <w:u w:val="single"/>
        </w:rPr>
        <w:t xml:space="preserve">               </w:t>
      </w:r>
    </w:p>
    <w:p>
      <w:pPr>
        <w:adjustRightInd w:val="0"/>
        <w:snapToGrid w:val="0"/>
        <w:spacing w:before="156" w:beforeLines="50" w:line="360" w:lineRule="auto"/>
        <w:rPr>
          <w:rFonts w:ascii="宋体" w:hAnsi="宋体"/>
          <w:color w:val="000000"/>
          <w:szCs w:val="21"/>
        </w:rPr>
      </w:pPr>
      <w:r>
        <w:rPr>
          <w:rFonts w:hint="eastAsia" w:ascii="宋体" w:hAnsi="宋体"/>
          <w:color w:val="000000"/>
          <w:szCs w:val="21"/>
        </w:rPr>
        <w:t>日期：</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w:t>
      </w:r>
    </w:p>
    <w:p>
      <w:pPr>
        <w:pStyle w:val="4"/>
        <w:jc w:val="center"/>
        <w:rPr>
          <w:rFonts w:ascii="黑体" w:hAnsi="黑体" w:eastAsia="黑体"/>
          <w:color w:val="000000"/>
          <w:sz w:val="28"/>
          <w:szCs w:val="28"/>
        </w:rPr>
      </w:pPr>
      <w:r>
        <w:rPr>
          <w:rFonts w:ascii="宋体" w:hAnsi="宋体"/>
          <w:color w:val="000000"/>
          <w:szCs w:val="21"/>
        </w:rPr>
        <w:br w:type="page"/>
      </w:r>
      <w:bookmarkStart w:id="96" w:name="_Toc28606"/>
      <w:bookmarkStart w:id="97" w:name="_Toc34637791"/>
      <w:bookmarkStart w:id="98" w:name="_Toc16986"/>
      <w:r>
        <w:rPr>
          <w:rFonts w:hint="eastAsia" w:ascii="黑体" w:hAnsi="黑体" w:eastAsia="黑体"/>
          <w:color w:val="000000"/>
          <w:sz w:val="28"/>
          <w:szCs w:val="28"/>
        </w:rPr>
        <w:t>二、法定代表人（单位负责人）身份证明</w:t>
      </w:r>
      <w:bookmarkEnd w:id="96"/>
      <w:bookmarkEnd w:id="97"/>
      <w:r>
        <w:rPr>
          <w:rFonts w:hint="eastAsia" w:ascii="黑体" w:hAnsi="黑体" w:eastAsia="黑体"/>
          <w:color w:val="000000"/>
          <w:sz w:val="28"/>
          <w:szCs w:val="28"/>
        </w:rPr>
        <w:t>(格式)</w:t>
      </w:r>
      <w:bookmarkEnd w:id="98"/>
    </w:p>
    <w:p>
      <w:pPr>
        <w:tabs>
          <w:tab w:val="left" w:pos="3880"/>
        </w:tabs>
        <w:autoSpaceDE w:val="0"/>
        <w:autoSpaceDN w:val="0"/>
        <w:adjustRightInd w:val="0"/>
        <w:snapToGrid w:val="0"/>
        <w:spacing w:before="156" w:beforeLines="50" w:line="360" w:lineRule="auto"/>
        <w:ind w:left="100" w:right="-20"/>
        <w:jc w:val="left"/>
        <w:rPr>
          <w:rFonts w:ascii="宋体" w:hAnsi="宋体" w:cs="微软雅黑"/>
          <w:color w:val="000000"/>
          <w:kern w:val="0"/>
          <w:position w:val="-4"/>
          <w:szCs w:val="21"/>
        </w:rPr>
      </w:pPr>
    </w:p>
    <w:p>
      <w:pPr>
        <w:tabs>
          <w:tab w:val="left" w:pos="3880"/>
        </w:tabs>
        <w:autoSpaceDE w:val="0"/>
        <w:autoSpaceDN w:val="0"/>
        <w:adjustRightInd w:val="0"/>
        <w:snapToGrid w:val="0"/>
        <w:spacing w:before="156" w:beforeLines="50" w:line="360" w:lineRule="auto"/>
        <w:ind w:left="100" w:right="-20"/>
        <w:jc w:val="left"/>
        <w:rPr>
          <w:rFonts w:ascii="宋体" w:hAnsi="宋体" w:cs="微软雅黑"/>
          <w:color w:val="000000"/>
          <w:kern w:val="0"/>
          <w:szCs w:val="21"/>
        </w:rPr>
      </w:pPr>
      <w:r>
        <w:rPr>
          <w:rFonts w:hint="eastAsia" w:ascii="宋体" w:hAnsi="宋体" w:cs="微软雅黑"/>
          <w:color w:val="000000"/>
          <w:kern w:val="0"/>
          <w:position w:val="-4"/>
          <w:szCs w:val="21"/>
        </w:rPr>
        <w:t>供应商名</w:t>
      </w:r>
      <w:r>
        <w:rPr>
          <w:rFonts w:hint="eastAsia" w:ascii="宋体" w:hAnsi="宋体" w:cs="微软雅黑"/>
          <w:color w:val="000000"/>
          <w:spacing w:val="-2"/>
          <w:kern w:val="0"/>
          <w:position w:val="-4"/>
          <w:szCs w:val="21"/>
        </w:rPr>
        <w:t>称</w:t>
      </w:r>
      <w:r>
        <w:rPr>
          <w:rFonts w:hint="eastAsia" w:ascii="宋体" w:hAnsi="宋体" w:cs="微软雅黑"/>
          <w:color w:val="000000"/>
          <w:kern w:val="0"/>
          <w:position w:val="-4"/>
          <w:szCs w:val="21"/>
        </w:rPr>
        <w:t>：</w:t>
      </w:r>
      <w:r>
        <w:rPr>
          <w:rFonts w:hint="eastAsia" w:ascii="宋体" w:hAnsi="宋体"/>
          <w:color w:val="000000"/>
          <w:szCs w:val="21"/>
          <w:u w:val="single"/>
        </w:rPr>
        <w:t xml:space="preserve">                 </w:t>
      </w:r>
    </w:p>
    <w:p>
      <w:pPr>
        <w:tabs>
          <w:tab w:val="left" w:pos="2400"/>
          <w:tab w:val="left" w:pos="3880"/>
          <w:tab w:val="left" w:pos="5340"/>
          <w:tab w:val="left" w:pos="6820"/>
        </w:tabs>
        <w:autoSpaceDE w:val="0"/>
        <w:autoSpaceDN w:val="0"/>
        <w:adjustRightInd w:val="0"/>
        <w:snapToGrid w:val="0"/>
        <w:spacing w:before="156" w:beforeLines="50" w:line="360" w:lineRule="auto"/>
        <w:ind w:left="100" w:right="-20"/>
        <w:jc w:val="left"/>
        <w:rPr>
          <w:rFonts w:ascii="宋体" w:hAnsi="宋体" w:cs="微软雅黑"/>
          <w:color w:val="000000"/>
          <w:kern w:val="0"/>
          <w:position w:val="-2"/>
          <w:szCs w:val="21"/>
        </w:rPr>
      </w:pPr>
      <w:r>
        <w:rPr>
          <w:rFonts w:hint="eastAsia" w:ascii="宋体" w:hAnsi="宋体" w:cs="微软雅黑"/>
          <w:color w:val="000000"/>
          <w:kern w:val="0"/>
          <w:position w:val="-2"/>
          <w:szCs w:val="21"/>
        </w:rPr>
        <w:t>统一社会信用代码：</w:t>
      </w:r>
      <w:r>
        <w:rPr>
          <w:rFonts w:hint="eastAsia" w:ascii="宋体" w:hAnsi="宋体"/>
          <w:color w:val="000000"/>
          <w:szCs w:val="21"/>
          <w:u w:val="single"/>
        </w:rPr>
        <w:t xml:space="preserve">                 </w:t>
      </w:r>
    </w:p>
    <w:p>
      <w:pPr>
        <w:tabs>
          <w:tab w:val="left" w:pos="2400"/>
          <w:tab w:val="left" w:pos="3880"/>
          <w:tab w:val="left" w:pos="5340"/>
          <w:tab w:val="left" w:pos="6820"/>
        </w:tabs>
        <w:autoSpaceDE w:val="0"/>
        <w:autoSpaceDN w:val="0"/>
        <w:adjustRightInd w:val="0"/>
        <w:snapToGrid w:val="0"/>
        <w:spacing w:before="156" w:beforeLines="50" w:line="360" w:lineRule="auto"/>
        <w:ind w:left="100" w:right="-20"/>
        <w:jc w:val="left"/>
        <w:rPr>
          <w:rFonts w:ascii="宋体" w:hAnsi="宋体" w:cs="微软雅黑"/>
          <w:color w:val="000000"/>
          <w:kern w:val="0"/>
          <w:position w:val="-2"/>
          <w:szCs w:val="21"/>
        </w:rPr>
      </w:pPr>
      <w:r>
        <w:rPr>
          <w:rFonts w:hint="eastAsia" w:ascii="宋体" w:hAnsi="宋体" w:cs="微软雅黑"/>
          <w:color w:val="000000"/>
          <w:kern w:val="0"/>
          <w:position w:val="-2"/>
          <w:szCs w:val="21"/>
        </w:rPr>
        <w:t>注册地址：</w:t>
      </w:r>
      <w:r>
        <w:rPr>
          <w:rFonts w:hint="eastAsia" w:ascii="宋体" w:hAnsi="宋体"/>
          <w:color w:val="000000"/>
          <w:szCs w:val="21"/>
          <w:u w:val="single"/>
        </w:rPr>
        <w:t xml:space="preserve">                 </w:t>
      </w:r>
    </w:p>
    <w:p>
      <w:pPr>
        <w:tabs>
          <w:tab w:val="left" w:pos="2400"/>
          <w:tab w:val="left" w:pos="3880"/>
          <w:tab w:val="left" w:pos="5340"/>
          <w:tab w:val="left" w:pos="6820"/>
        </w:tabs>
        <w:autoSpaceDE w:val="0"/>
        <w:autoSpaceDN w:val="0"/>
        <w:adjustRightInd w:val="0"/>
        <w:snapToGrid w:val="0"/>
        <w:spacing w:before="156" w:beforeLines="50" w:line="360" w:lineRule="auto"/>
        <w:ind w:left="102" w:right="-23" w:firstLine="420" w:firstLineChars="200"/>
        <w:jc w:val="left"/>
        <w:rPr>
          <w:rFonts w:ascii="宋体" w:hAnsi="宋体" w:cs="微软雅黑"/>
          <w:color w:val="000000"/>
          <w:kern w:val="0"/>
          <w:szCs w:val="21"/>
        </w:rPr>
      </w:pPr>
      <w:r>
        <w:rPr>
          <w:rFonts w:hint="eastAsia" w:ascii="宋体" w:hAnsi="宋体" w:cs="微软雅黑"/>
          <w:color w:val="000000"/>
          <w:kern w:val="0"/>
          <w:position w:val="-2"/>
          <w:szCs w:val="21"/>
        </w:rPr>
        <w:t>姓名</w:t>
      </w:r>
      <w:r>
        <w:rPr>
          <w:rFonts w:hint="eastAsia" w:ascii="宋体" w:hAnsi="宋体" w:cs="微软雅黑"/>
          <w:color w:val="000000"/>
          <w:spacing w:val="-2"/>
          <w:kern w:val="0"/>
          <w:position w:val="-2"/>
          <w:szCs w:val="21"/>
        </w:rPr>
        <w:t>：</w:t>
      </w:r>
      <w:r>
        <w:rPr>
          <w:rFonts w:hint="eastAsia" w:ascii="宋体" w:hAnsi="宋体"/>
          <w:color w:val="000000"/>
          <w:szCs w:val="21"/>
          <w:u w:val="single"/>
        </w:rPr>
        <w:t xml:space="preserve">         </w:t>
      </w:r>
      <w:r>
        <w:rPr>
          <w:rFonts w:hint="eastAsia" w:ascii="宋体" w:hAnsi="宋体" w:cs="微软雅黑"/>
          <w:color w:val="000000"/>
          <w:kern w:val="0"/>
          <w:position w:val="-2"/>
          <w:szCs w:val="21"/>
        </w:rPr>
        <w:t>性别</w:t>
      </w:r>
      <w:r>
        <w:rPr>
          <w:rFonts w:hint="eastAsia" w:ascii="宋体" w:hAnsi="宋体" w:cs="微软雅黑"/>
          <w:color w:val="000000"/>
          <w:spacing w:val="-2"/>
          <w:kern w:val="0"/>
          <w:position w:val="-2"/>
          <w:szCs w:val="21"/>
        </w:rPr>
        <w:t>：</w:t>
      </w:r>
      <w:r>
        <w:rPr>
          <w:rFonts w:hint="eastAsia" w:ascii="宋体" w:hAnsi="宋体"/>
          <w:color w:val="000000"/>
          <w:szCs w:val="21"/>
          <w:u w:val="single"/>
        </w:rPr>
        <w:t xml:space="preserve">         </w:t>
      </w:r>
      <w:r>
        <w:rPr>
          <w:rFonts w:hint="eastAsia" w:ascii="宋体" w:hAnsi="宋体" w:cs="微软雅黑"/>
          <w:color w:val="000000"/>
          <w:kern w:val="0"/>
          <w:position w:val="-2"/>
          <w:szCs w:val="21"/>
        </w:rPr>
        <w:t>年</w:t>
      </w:r>
      <w:r>
        <w:rPr>
          <w:rFonts w:hint="eastAsia" w:ascii="宋体" w:hAnsi="宋体" w:cs="微软雅黑"/>
          <w:color w:val="000000"/>
          <w:spacing w:val="-2"/>
          <w:kern w:val="0"/>
          <w:position w:val="-2"/>
          <w:szCs w:val="21"/>
        </w:rPr>
        <w:t>龄</w:t>
      </w:r>
      <w:r>
        <w:rPr>
          <w:rFonts w:hint="eastAsia" w:ascii="宋体" w:hAnsi="宋体" w:cs="微软雅黑"/>
          <w:color w:val="000000"/>
          <w:kern w:val="0"/>
          <w:position w:val="-2"/>
          <w:szCs w:val="21"/>
        </w:rPr>
        <w:t>：</w:t>
      </w:r>
      <w:r>
        <w:rPr>
          <w:rFonts w:hint="eastAsia" w:ascii="宋体" w:hAnsi="宋体"/>
          <w:color w:val="000000"/>
          <w:szCs w:val="21"/>
          <w:u w:val="single"/>
        </w:rPr>
        <w:t xml:space="preserve">         </w:t>
      </w:r>
      <w:r>
        <w:rPr>
          <w:rFonts w:hint="eastAsia" w:ascii="宋体" w:hAnsi="宋体" w:cs="微软雅黑"/>
          <w:color w:val="000000"/>
          <w:kern w:val="0"/>
          <w:position w:val="-2"/>
          <w:szCs w:val="21"/>
        </w:rPr>
        <w:t>职</w:t>
      </w:r>
      <w:r>
        <w:rPr>
          <w:rFonts w:hint="eastAsia" w:ascii="宋体" w:hAnsi="宋体" w:cs="微软雅黑"/>
          <w:color w:val="000000"/>
          <w:spacing w:val="-2"/>
          <w:kern w:val="0"/>
          <w:position w:val="-2"/>
          <w:szCs w:val="21"/>
        </w:rPr>
        <w:t>务</w:t>
      </w:r>
      <w:r>
        <w:rPr>
          <w:rFonts w:hint="eastAsia" w:ascii="宋体" w:hAnsi="宋体" w:cs="微软雅黑"/>
          <w:color w:val="000000"/>
          <w:kern w:val="0"/>
          <w:position w:val="-2"/>
          <w:szCs w:val="21"/>
        </w:rPr>
        <w:t>：</w:t>
      </w:r>
      <w:r>
        <w:rPr>
          <w:rFonts w:hint="eastAsia" w:ascii="宋体" w:hAnsi="宋体"/>
          <w:color w:val="000000"/>
          <w:szCs w:val="21"/>
          <w:u w:val="single"/>
        </w:rPr>
        <w:t xml:space="preserve">         </w:t>
      </w:r>
      <w:r>
        <w:rPr>
          <w:rFonts w:hint="eastAsia" w:ascii="宋体" w:hAnsi="宋体" w:cs="微软雅黑"/>
          <w:color w:val="000000"/>
          <w:kern w:val="0"/>
          <w:position w:val="-2"/>
          <w:szCs w:val="21"/>
        </w:rPr>
        <w:t>系</w:t>
      </w:r>
      <w:r>
        <w:rPr>
          <w:rFonts w:hint="eastAsia" w:ascii="宋体" w:hAnsi="宋体"/>
          <w:color w:val="000000"/>
          <w:szCs w:val="21"/>
          <w:u w:val="single"/>
        </w:rPr>
        <w:t xml:space="preserve">         </w:t>
      </w:r>
      <w:r>
        <w:rPr>
          <w:rFonts w:hint="eastAsia" w:ascii="宋体" w:hAnsi="宋体" w:cs="微软雅黑"/>
          <w:color w:val="000000"/>
          <w:spacing w:val="-2"/>
          <w:kern w:val="0"/>
          <w:position w:val="-2"/>
          <w:szCs w:val="21"/>
        </w:rPr>
        <w:t>（</w:t>
      </w:r>
      <w:r>
        <w:rPr>
          <w:rFonts w:hint="eastAsia" w:ascii="宋体" w:hAnsi="宋体" w:cs="微软雅黑"/>
          <w:color w:val="000000"/>
          <w:kern w:val="0"/>
          <w:position w:val="-2"/>
          <w:szCs w:val="21"/>
        </w:rPr>
        <w:t>供应商</w:t>
      </w:r>
      <w:r>
        <w:rPr>
          <w:rFonts w:hint="eastAsia" w:ascii="宋体" w:hAnsi="宋体" w:cs="微软雅黑"/>
          <w:color w:val="000000"/>
          <w:spacing w:val="-2"/>
          <w:kern w:val="0"/>
          <w:position w:val="-2"/>
          <w:szCs w:val="21"/>
        </w:rPr>
        <w:t>名</w:t>
      </w:r>
      <w:r>
        <w:rPr>
          <w:rFonts w:hint="eastAsia" w:ascii="宋体" w:hAnsi="宋体" w:cs="微软雅黑"/>
          <w:color w:val="000000"/>
          <w:kern w:val="0"/>
          <w:position w:val="-2"/>
          <w:szCs w:val="21"/>
        </w:rPr>
        <w:t>称</w:t>
      </w:r>
      <w:r>
        <w:rPr>
          <w:rFonts w:hint="eastAsia" w:ascii="宋体" w:hAnsi="宋体" w:cs="微软雅黑"/>
          <w:color w:val="000000"/>
          <w:spacing w:val="-2"/>
          <w:kern w:val="0"/>
          <w:position w:val="-2"/>
          <w:szCs w:val="21"/>
        </w:rPr>
        <w:t>）</w:t>
      </w:r>
      <w:r>
        <w:rPr>
          <w:rFonts w:hint="eastAsia" w:ascii="宋体" w:hAnsi="宋体" w:cs="微软雅黑"/>
          <w:color w:val="000000"/>
          <w:kern w:val="0"/>
          <w:position w:val="-2"/>
          <w:szCs w:val="21"/>
        </w:rPr>
        <w:t>的</w:t>
      </w:r>
      <w:r>
        <w:rPr>
          <w:rFonts w:hint="eastAsia" w:ascii="宋体" w:hAnsi="宋体" w:cs="微软雅黑"/>
          <w:color w:val="000000"/>
          <w:spacing w:val="-2"/>
          <w:kern w:val="0"/>
          <w:position w:val="-2"/>
          <w:szCs w:val="21"/>
        </w:rPr>
        <w:t>法定</w:t>
      </w:r>
      <w:r>
        <w:rPr>
          <w:rFonts w:hint="eastAsia" w:ascii="宋体" w:hAnsi="宋体" w:cs="微软雅黑"/>
          <w:color w:val="000000"/>
          <w:kern w:val="0"/>
          <w:position w:val="-2"/>
          <w:szCs w:val="21"/>
        </w:rPr>
        <w:t>代表</w:t>
      </w:r>
      <w:r>
        <w:rPr>
          <w:rFonts w:hint="eastAsia" w:ascii="宋体" w:hAnsi="宋体" w:cs="微软雅黑"/>
          <w:color w:val="000000"/>
          <w:spacing w:val="-2"/>
          <w:kern w:val="0"/>
          <w:position w:val="-2"/>
          <w:szCs w:val="21"/>
        </w:rPr>
        <w:t>人</w:t>
      </w:r>
      <w:r>
        <w:rPr>
          <w:rFonts w:hint="eastAsia" w:ascii="宋体" w:hAnsi="宋体" w:cs="微软雅黑"/>
          <w:color w:val="000000"/>
          <w:kern w:val="0"/>
          <w:position w:val="-2"/>
          <w:szCs w:val="21"/>
        </w:rPr>
        <w:t>（</w:t>
      </w:r>
      <w:r>
        <w:rPr>
          <w:rFonts w:hint="eastAsia" w:ascii="宋体" w:hAnsi="宋体" w:cs="微软雅黑"/>
          <w:color w:val="000000"/>
          <w:spacing w:val="-2"/>
          <w:kern w:val="0"/>
          <w:position w:val="-2"/>
          <w:szCs w:val="21"/>
        </w:rPr>
        <w:t>单</w:t>
      </w:r>
      <w:r>
        <w:rPr>
          <w:rFonts w:hint="eastAsia" w:ascii="宋体" w:hAnsi="宋体" w:cs="微软雅黑"/>
          <w:color w:val="000000"/>
          <w:kern w:val="0"/>
          <w:position w:val="-2"/>
          <w:szCs w:val="21"/>
        </w:rPr>
        <w:t>位</w:t>
      </w:r>
      <w:r>
        <w:rPr>
          <w:rFonts w:hint="eastAsia" w:ascii="宋体" w:hAnsi="宋体" w:cs="微软雅黑"/>
          <w:color w:val="000000"/>
          <w:spacing w:val="-2"/>
          <w:kern w:val="0"/>
          <w:position w:val="-2"/>
          <w:szCs w:val="21"/>
        </w:rPr>
        <w:t>负</w:t>
      </w:r>
      <w:r>
        <w:rPr>
          <w:rFonts w:hint="eastAsia" w:ascii="宋体" w:hAnsi="宋体" w:cs="微软雅黑"/>
          <w:color w:val="000000"/>
          <w:kern w:val="0"/>
          <w:position w:val="-2"/>
          <w:szCs w:val="21"/>
        </w:rPr>
        <w:t>责</w:t>
      </w:r>
      <w:r>
        <w:rPr>
          <w:rFonts w:hint="eastAsia" w:ascii="宋体" w:hAnsi="宋体" w:cs="微软雅黑"/>
          <w:color w:val="000000"/>
          <w:spacing w:val="-2"/>
          <w:kern w:val="0"/>
          <w:position w:val="-2"/>
          <w:szCs w:val="21"/>
        </w:rPr>
        <w:t>人</w:t>
      </w:r>
      <w:r>
        <w:rPr>
          <w:rFonts w:hint="eastAsia" w:ascii="宋体" w:hAnsi="宋体" w:cs="微软雅黑"/>
          <w:color w:val="000000"/>
          <w:spacing w:val="-106"/>
          <w:kern w:val="0"/>
          <w:position w:val="-2"/>
          <w:szCs w:val="21"/>
        </w:rPr>
        <w:t>）</w:t>
      </w:r>
      <w:r>
        <w:rPr>
          <w:rFonts w:hint="eastAsia" w:ascii="宋体" w:hAnsi="宋体" w:cs="微软雅黑"/>
          <w:color w:val="000000"/>
          <w:kern w:val="0"/>
          <w:position w:val="-2"/>
          <w:szCs w:val="21"/>
        </w:rPr>
        <w:t>。</w:t>
      </w:r>
    </w:p>
    <w:p>
      <w:pPr>
        <w:autoSpaceDE w:val="0"/>
        <w:autoSpaceDN w:val="0"/>
        <w:adjustRightInd w:val="0"/>
        <w:snapToGrid w:val="0"/>
        <w:spacing w:before="156" w:beforeLines="50" w:line="360" w:lineRule="auto"/>
        <w:ind w:left="520" w:right="-20"/>
        <w:jc w:val="left"/>
        <w:rPr>
          <w:rFonts w:ascii="宋体" w:hAnsi="宋体" w:cs="微软雅黑"/>
          <w:color w:val="000000"/>
          <w:kern w:val="0"/>
          <w:szCs w:val="21"/>
        </w:rPr>
      </w:pPr>
      <w:r>
        <w:rPr>
          <w:rFonts w:hint="eastAsia" w:ascii="宋体" w:hAnsi="宋体" w:cs="微软雅黑"/>
          <w:color w:val="000000"/>
          <w:kern w:val="0"/>
          <w:szCs w:val="21"/>
        </w:rPr>
        <w:t>特此</w:t>
      </w:r>
      <w:r>
        <w:rPr>
          <w:rFonts w:hint="eastAsia" w:ascii="宋体" w:hAnsi="宋体" w:cs="微软雅黑"/>
          <w:color w:val="000000"/>
          <w:spacing w:val="-2"/>
          <w:kern w:val="0"/>
          <w:szCs w:val="21"/>
        </w:rPr>
        <w:t>证</w:t>
      </w:r>
      <w:r>
        <w:rPr>
          <w:rFonts w:hint="eastAsia" w:ascii="宋体" w:hAnsi="宋体" w:cs="微软雅黑"/>
          <w:color w:val="000000"/>
          <w:kern w:val="0"/>
          <w:szCs w:val="21"/>
        </w:rPr>
        <w:t>明。</w:t>
      </w:r>
    </w:p>
    <w:p>
      <w:pPr>
        <w:autoSpaceDE w:val="0"/>
        <w:autoSpaceDN w:val="0"/>
        <w:adjustRightInd w:val="0"/>
        <w:snapToGrid w:val="0"/>
        <w:spacing w:before="156" w:beforeLines="50" w:line="360" w:lineRule="auto"/>
        <w:ind w:left="100" w:right="4231"/>
        <w:jc w:val="left"/>
        <w:rPr>
          <w:rFonts w:ascii="宋体" w:hAnsi="宋体" w:cs="微软雅黑"/>
          <w:color w:val="000000"/>
          <w:kern w:val="0"/>
          <w:szCs w:val="21"/>
        </w:rPr>
      </w:pPr>
      <w:r>
        <w:rPr>
          <w:rFonts w:hint="eastAsia" w:ascii="宋体" w:hAnsi="宋体" w:cs="微软雅黑"/>
          <w:color w:val="000000"/>
          <w:kern w:val="0"/>
          <w:szCs w:val="21"/>
        </w:rPr>
        <w:t>附：</w:t>
      </w:r>
      <w:r>
        <w:rPr>
          <w:rFonts w:hint="eastAsia" w:ascii="宋体" w:hAnsi="宋体" w:cs="微软雅黑"/>
          <w:color w:val="000000"/>
          <w:spacing w:val="-2"/>
          <w:kern w:val="0"/>
          <w:szCs w:val="21"/>
        </w:rPr>
        <w:t>法</w:t>
      </w:r>
      <w:r>
        <w:rPr>
          <w:rFonts w:hint="eastAsia" w:ascii="宋体" w:hAnsi="宋体" w:cs="微软雅黑"/>
          <w:color w:val="000000"/>
          <w:kern w:val="0"/>
          <w:szCs w:val="21"/>
        </w:rPr>
        <w:t>定</w:t>
      </w:r>
      <w:r>
        <w:rPr>
          <w:rFonts w:hint="eastAsia" w:ascii="宋体" w:hAnsi="宋体" w:cs="微软雅黑"/>
          <w:color w:val="000000"/>
          <w:spacing w:val="-2"/>
          <w:kern w:val="0"/>
          <w:szCs w:val="21"/>
        </w:rPr>
        <w:t>代</w:t>
      </w:r>
      <w:r>
        <w:rPr>
          <w:rFonts w:hint="eastAsia" w:ascii="宋体" w:hAnsi="宋体" w:cs="微软雅黑"/>
          <w:color w:val="000000"/>
          <w:kern w:val="0"/>
          <w:szCs w:val="21"/>
        </w:rPr>
        <w:t>表</w:t>
      </w:r>
      <w:r>
        <w:rPr>
          <w:rFonts w:hint="eastAsia" w:ascii="宋体" w:hAnsi="宋体" w:cs="微软雅黑"/>
          <w:color w:val="000000"/>
          <w:spacing w:val="-2"/>
          <w:kern w:val="0"/>
          <w:szCs w:val="21"/>
        </w:rPr>
        <w:t>人</w:t>
      </w:r>
      <w:r>
        <w:rPr>
          <w:rFonts w:hint="eastAsia" w:ascii="宋体" w:hAnsi="宋体" w:cs="微软雅黑"/>
          <w:color w:val="000000"/>
          <w:kern w:val="0"/>
          <w:szCs w:val="21"/>
        </w:rPr>
        <w:t>（</w:t>
      </w:r>
      <w:r>
        <w:rPr>
          <w:rFonts w:hint="eastAsia" w:ascii="宋体" w:hAnsi="宋体" w:cs="微软雅黑"/>
          <w:color w:val="000000"/>
          <w:spacing w:val="-2"/>
          <w:kern w:val="0"/>
          <w:szCs w:val="21"/>
        </w:rPr>
        <w:t>单</w:t>
      </w:r>
      <w:r>
        <w:rPr>
          <w:rFonts w:hint="eastAsia" w:ascii="宋体" w:hAnsi="宋体" w:cs="微软雅黑"/>
          <w:color w:val="000000"/>
          <w:kern w:val="0"/>
          <w:szCs w:val="21"/>
        </w:rPr>
        <w:t>位</w:t>
      </w:r>
      <w:r>
        <w:rPr>
          <w:rFonts w:hint="eastAsia" w:ascii="宋体" w:hAnsi="宋体" w:cs="微软雅黑"/>
          <w:color w:val="000000"/>
          <w:spacing w:val="-2"/>
          <w:kern w:val="0"/>
          <w:szCs w:val="21"/>
        </w:rPr>
        <w:t>负</w:t>
      </w:r>
      <w:r>
        <w:rPr>
          <w:rFonts w:hint="eastAsia" w:ascii="宋体" w:hAnsi="宋体" w:cs="微软雅黑"/>
          <w:color w:val="000000"/>
          <w:kern w:val="0"/>
          <w:szCs w:val="21"/>
        </w:rPr>
        <w:t>责人</w:t>
      </w:r>
      <w:r>
        <w:rPr>
          <w:rFonts w:hint="eastAsia" w:ascii="宋体" w:hAnsi="宋体" w:cs="微软雅黑"/>
          <w:color w:val="000000"/>
          <w:spacing w:val="-2"/>
          <w:kern w:val="0"/>
          <w:szCs w:val="21"/>
        </w:rPr>
        <w:t>）</w:t>
      </w:r>
      <w:r>
        <w:rPr>
          <w:rFonts w:hint="eastAsia" w:ascii="宋体" w:hAnsi="宋体" w:cs="微软雅黑"/>
          <w:color w:val="000000"/>
          <w:kern w:val="0"/>
          <w:szCs w:val="21"/>
        </w:rPr>
        <w:t>身</w:t>
      </w:r>
      <w:r>
        <w:rPr>
          <w:rFonts w:hint="eastAsia" w:ascii="宋体" w:hAnsi="宋体" w:cs="微软雅黑"/>
          <w:color w:val="000000"/>
          <w:spacing w:val="-2"/>
          <w:kern w:val="0"/>
          <w:szCs w:val="21"/>
        </w:rPr>
        <w:t>份</w:t>
      </w:r>
      <w:r>
        <w:rPr>
          <w:rFonts w:hint="eastAsia" w:ascii="宋体" w:hAnsi="宋体" w:cs="微软雅黑"/>
          <w:color w:val="000000"/>
          <w:kern w:val="0"/>
          <w:szCs w:val="21"/>
        </w:rPr>
        <w:t>证</w:t>
      </w:r>
      <w:r>
        <w:rPr>
          <w:rFonts w:hint="eastAsia" w:ascii="宋体" w:hAnsi="宋体" w:cs="微软雅黑"/>
          <w:color w:val="000000"/>
          <w:spacing w:val="-2"/>
          <w:kern w:val="0"/>
          <w:szCs w:val="21"/>
        </w:rPr>
        <w:t>复</w:t>
      </w:r>
      <w:r>
        <w:rPr>
          <w:rFonts w:hint="eastAsia" w:ascii="宋体" w:hAnsi="宋体" w:cs="微软雅黑"/>
          <w:color w:val="000000"/>
          <w:kern w:val="0"/>
          <w:szCs w:val="21"/>
        </w:rPr>
        <w:t>印</w:t>
      </w:r>
      <w:r>
        <w:rPr>
          <w:rFonts w:hint="eastAsia" w:ascii="宋体" w:hAnsi="宋体" w:cs="微软雅黑"/>
          <w:color w:val="000000"/>
          <w:spacing w:val="-2"/>
          <w:kern w:val="0"/>
          <w:szCs w:val="21"/>
        </w:rPr>
        <w:t>件</w:t>
      </w:r>
      <w:r>
        <w:rPr>
          <w:rFonts w:hint="eastAsia" w:ascii="宋体" w:hAnsi="宋体" w:cs="微软雅黑"/>
          <w:color w:val="000000"/>
          <w:kern w:val="0"/>
          <w:szCs w:val="21"/>
        </w:rPr>
        <w:t>。</w:t>
      </w:r>
    </w:p>
    <w:tbl>
      <w:tblPr>
        <w:tblStyle w:val="43"/>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98"/>
        <w:gridCol w:w="3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3898" w:type="dxa"/>
            <w:shd w:val="clear" w:color="auto" w:fill="auto"/>
            <w:vAlign w:val="center"/>
          </w:tcPr>
          <w:p>
            <w:pPr>
              <w:adjustRightInd w:val="0"/>
              <w:snapToGrid w:val="0"/>
              <w:spacing w:before="156" w:beforeLines="50" w:line="360" w:lineRule="auto"/>
              <w:jc w:val="center"/>
              <w:rPr>
                <w:rFonts w:ascii="宋体" w:hAnsi="宋体"/>
                <w:color w:val="000000"/>
                <w:szCs w:val="21"/>
              </w:rPr>
            </w:pPr>
            <w:r>
              <w:rPr>
                <w:rFonts w:hint="eastAsia" w:ascii="宋体" w:hAnsi="宋体"/>
                <w:color w:val="000000"/>
                <w:szCs w:val="21"/>
              </w:rPr>
              <w:t>身份证（正面）</w:t>
            </w:r>
            <w:r>
              <w:rPr>
                <w:rFonts w:hint="eastAsia" w:ascii="宋体" w:hAnsi="宋体" w:cs="微软雅黑"/>
                <w:color w:val="000000"/>
                <w:spacing w:val="-2"/>
                <w:kern w:val="0"/>
                <w:szCs w:val="21"/>
              </w:rPr>
              <w:t>复</w:t>
            </w:r>
            <w:r>
              <w:rPr>
                <w:rFonts w:hint="eastAsia" w:ascii="宋体" w:hAnsi="宋体" w:cs="微软雅黑"/>
                <w:color w:val="000000"/>
                <w:kern w:val="0"/>
                <w:szCs w:val="21"/>
              </w:rPr>
              <w:t>印</w:t>
            </w:r>
            <w:r>
              <w:rPr>
                <w:rFonts w:hint="eastAsia" w:ascii="宋体" w:hAnsi="宋体" w:cs="微软雅黑"/>
                <w:color w:val="000000"/>
                <w:spacing w:val="-2"/>
                <w:kern w:val="0"/>
                <w:szCs w:val="21"/>
              </w:rPr>
              <w:t>件</w:t>
            </w:r>
          </w:p>
        </w:tc>
        <w:tc>
          <w:tcPr>
            <w:tcW w:w="3899" w:type="dxa"/>
            <w:shd w:val="clear" w:color="auto" w:fill="auto"/>
            <w:vAlign w:val="center"/>
          </w:tcPr>
          <w:p>
            <w:pPr>
              <w:adjustRightInd w:val="0"/>
              <w:snapToGrid w:val="0"/>
              <w:spacing w:before="156" w:beforeLines="50" w:line="360" w:lineRule="auto"/>
              <w:jc w:val="center"/>
              <w:rPr>
                <w:rFonts w:ascii="宋体" w:hAnsi="宋体"/>
                <w:color w:val="000000"/>
                <w:szCs w:val="21"/>
              </w:rPr>
            </w:pPr>
            <w:r>
              <w:rPr>
                <w:rFonts w:hint="eastAsia" w:ascii="宋体" w:hAnsi="宋体"/>
                <w:color w:val="000000"/>
                <w:szCs w:val="21"/>
              </w:rPr>
              <w:t>身份证（反面）</w:t>
            </w:r>
            <w:r>
              <w:rPr>
                <w:rFonts w:hint="eastAsia" w:ascii="宋体" w:hAnsi="宋体" w:cs="微软雅黑"/>
                <w:color w:val="000000"/>
                <w:spacing w:val="-2"/>
                <w:kern w:val="0"/>
                <w:szCs w:val="21"/>
              </w:rPr>
              <w:t>复</w:t>
            </w:r>
            <w:r>
              <w:rPr>
                <w:rFonts w:hint="eastAsia" w:ascii="宋体" w:hAnsi="宋体" w:cs="微软雅黑"/>
                <w:color w:val="000000"/>
                <w:kern w:val="0"/>
                <w:szCs w:val="21"/>
              </w:rPr>
              <w:t>印</w:t>
            </w:r>
            <w:r>
              <w:rPr>
                <w:rFonts w:hint="eastAsia" w:ascii="宋体" w:hAnsi="宋体" w:cs="微软雅黑"/>
                <w:color w:val="000000"/>
                <w:spacing w:val="-2"/>
                <w:kern w:val="0"/>
                <w:szCs w:val="21"/>
              </w:rPr>
              <w:t>件</w:t>
            </w:r>
          </w:p>
        </w:tc>
      </w:tr>
    </w:tbl>
    <w:p>
      <w:pPr>
        <w:adjustRightInd w:val="0"/>
        <w:snapToGrid w:val="0"/>
        <w:spacing w:before="156" w:beforeLines="50" w:line="360" w:lineRule="auto"/>
        <w:rPr>
          <w:rFonts w:ascii="宋体" w:hAnsi="宋体"/>
          <w:color w:val="000000"/>
          <w:szCs w:val="21"/>
        </w:rPr>
      </w:pPr>
    </w:p>
    <w:p>
      <w:pPr>
        <w:adjustRightInd w:val="0"/>
        <w:snapToGrid w:val="0"/>
        <w:spacing w:before="156" w:beforeLines="50" w:line="360" w:lineRule="auto"/>
        <w:rPr>
          <w:rFonts w:ascii="宋体" w:hAnsi="宋体"/>
          <w:color w:val="000000"/>
          <w:szCs w:val="21"/>
        </w:rPr>
      </w:pPr>
      <w:r>
        <w:rPr>
          <w:rFonts w:hint="eastAsia" w:ascii="宋体" w:hAnsi="宋体"/>
          <w:color w:val="000000"/>
          <w:szCs w:val="21"/>
        </w:rPr>
        <w:t>注：供应商代表为法定代表人（单位负责人）的提供。供应商为自然人的无需提供。</w:t>
      </w:r>
    </w:p>
    <w:p>
      <w:pPr>
        <w:adjustRightInd w:val="0"/>
        <w:snapToGrid w:val="0"/>
        <w:spacing w:before="156" w:beforeLines="50" w:line="360" w:lineRule="auto"/>
        <w:rPr>
          <w:rFonts w:ascii="宋体" w:hAnsi="宋体"/>
          <w:color w:val="000000"/>
          <w:szCs w:val="21"/>
        </w:rPr>
      </w:pPr>
    </w:p>
    <w:p>
      <w:pPr>
        <w:pStyle w:val="23"/>
        <w:adjustRightInd w:val="0"/>
        <w:snapToGrid w:val="0"/>
        <w:spacing w:before="156" w:beforeLines="50" w:line="360" w:lineRule="auto"/>
        <w:rPr>
          <w:rFonts w:hAnsi="宋体"/>
          <w:color w:val="000000"/>
        </w:rPr>
      </w:pPr>
      <w:r>
        <w:rPr>
          <w:rFonts w:hint="eastAsia" w:hAnsi="宋体"/>
          <w:color w:val="000000"/>
        </w:rPr>
        <w:t>供应商名称(盖单位公章)：</w:t>
      </w:r>
    </w:p>
    <w:p>
      <w:pPr>
        <w:adjustRightInd w:val="0"/>
        <w:snapToGrid w:val="0"/>
        <w:spacing w:before="156" w:beforeLines="50" w:line="360" w:lineRule="auto"/>
        <w:ind w:right="24"/>
        <w:rPr>
          <w:rFonts w:ascii="仿宋_GB2312" w:hAnsi="宋体" w:eastAsia="仿宋_GB2312"/>
          <w:color w:val="000000"/>
          <w:szCs w:val="21"/>
        </w:rPr>
      </w:pPr>
      <w:r>
        <w:rPr>
          <w:rFonts w:hint="eastAsia" w:ascii="宋体" w:hAnsi="宋体"/>
          <w:color w:val="000000"/>
          <w:szCs w:val="21"/>
        </w:rPr>
        <w:t>日期：</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w:t>
      </w:r>
    </w:p>
    <w:p>
      <w:pPr>
        <w:adjustRightInd w:val="0"/>
        <w:snapToGrid w:val="0"/>
        <w:spacing w:beforeLines="50" w:line="360" w:lineRule="auto"/>
        <w:rPr>
          <w:rFonts w:hint="eastAsia" w:ascii="仿宋_GB2312" w:hAnsi="宋体" w:eastAsia="仿宋_GB2312"/>
          <w:b/>
          <w:bCs/>
          <w:szCs w:val="21"/>
        </w:rPr>
      </w:pPr>
    </w:p>
    <w:p>
      <w:pPr>
        <w:adjustRightInd w:val="0"/>
        <w:snapToGrid w:val="0"/>
        <w:spacing w:beforeLines="50" w:line="360" w:lineRule="auto"/>
        <w:rPr>
          <w:rFonts w:hint="eastAsia" w:ascii="仿宋_GB2312" w:hAnsi="宋体" w:eastAsia="仿宋_GB2312"/>
          <w:b/>
          <w:bCs/>
          <w:szCs w:val="21"/>
        </w:rPr>
      </w:pPr>
    </w:p>
    <w:p>
      <w:pPr>
        <w:adjustRightInd w:val="0"/>
        <w:snapToGrid w:val="0"/>
        <w:spacing w:beforeLines="50" w:line="360" w:lineRule="auto"/>
        <w:rPr>
          <w:rFonts w:hint="eastAsia" w:ascii="仿宋_GB2312" w:hAnsi="宋体" w:eastAsia="仿宋_GB2312"/>
          <w:b/>
          <w:bCs/>
          <w:szCs w:val="21"/>
        </w:rPr>
      </w:pPr>
    </w:p>
    <w:p>
      <w:pPr>
        <w:adjustRightInd w:val="0"/>
        <w:snapToGrid w:val="0"/>
        <w:spacing w:beforeLines="50" w:line="360" w:lineRule="auto"/>
        <w:rPr>
          <w:rFonts w:ascii="仿宋_GB2312" w:hAnsi="宋体" w:eastAsia="仿宋_GB2312"/>
          <w:b/>
          <w:bCs/>
          <w:szCs w:val="21"/>
        </w:rPr>
      </w:pPr>
      <w:r>
        <w:rPr>
          <w:rFonts w:hint="eastAsia" w:ascii="仿宋_GB2312" w:hAnsi="宋体" w:eastAsia="仿宋_GB2312"/>
          <w:b/>
          <w:bCs/>
          <w:szCs w:val="21"/>
        </w:rPr>
        <w:t>注：开标时，此表应单独提交一份以方便确认供应商到场情况。</w:t>
      </w:r>
    </w:p>
    <w:p>
      <w:pPr>
        <w:pStyle w:val="4"/>
        <w:jc w:val="center"/>
        <w:rPr>
          <w:rFonts w:ascii="黑体" w:hAnsi="黑体" w:eastAsia="黑体"/>
          <w:color w:val="000000"/>
          <w:sz w:val="28"/>
          <w:szCs w:val="28"/>
        </w:rPr>
      </w:pPr>
      <w:r>
        <w:rPr>
          <w:color w:val="000000"/>
        </w:rPr>
        <w:br w:type="page"/>
      </w:r>
      <w:bookmarkStart w:id="99" w:name="_Toc34637792"/>
      <w:bookmarkStart w:id="100" w:name="_Toc24431"/>
      <w:bookmarkStart w:id="101" w:name="_Toc7293"/>
      <w:r>
        <w:rPr>
          <w:rFonts w:hint="eastAsia" w:ascii="黑体" w:hAnsi="黑体" w:eastAsia="黑体"/>
          <w:color w:val="000000"/>
          <w:sz w:val="28"/>
          <w:szCs w:val="28"/>
        </w:rPr>
        <w:t>三、授权委托书</w:t>
      </w:r>
      <w:bookmarkEnd w:id="99"/>
      <w:bookmarkEnd w:id="100"/>
      <w:r>
        <w:rPr>
          <w:rFonts w:hint="eastAsia" w:ascii="黑体" w:hAnsi="黑体" w:eastAsia="黑体"/>
          <w:color w:val="000000"/>
          <w:sz w:val="28"/>
          <w:szCs w:val="28"/>
        </w:rPr>
        <w:t>(格式)</w:t>
      </w:r>
      <w:bookmarkEnd w:id="101"/>
    </w:p>
    <w:p>
      <w:pPr>
        <w:autoSpaceDE w:val="0"/>
        <w:autoSpaceDN w:val="0"/>
        <w:adjustRightInd w:val="0"/>
        <w:snapToGrid w:val="0"/>
        <w:spacing w:before="156" w:beforeLines="50" w:line="360" w:lineRule="auto"/>
        <w:ind w:firstLine="420" w:firstLineChars="200"/>
        <w:jc w:val="left"/>
        <w:rPr>
          <w:rFonts w:ascii="宋体" w:hAnsi="宋体" w:cs="宋体"/>
          <w:color w:val="000000"/>
          <w:kern w:val="0"/>
          <w:szCs w:val="21"/>
        </w:rPr>
      </w:pPr>
    </w:p>
    <w:p>
      <w:pPr>
        <w:autoSpaceDE w:val="0"/>
        <w:autoSpaceDN w:val="0"/>
        <w:adjustRightInd w:val="0"/>
        <w:snapToGrid w:val="0"/>
        <w:spacing w:before="156" w:beforeLines="50"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本人</w:t>
      </w:r>
      <w:r>
        <w:rPr>
          <w:rFonts w:hint="eastAsia" w:ascii="宋体" w:hAnsi="宋体" w:cs="宋体"/>
          <w:color w:val="000000"/>
          <w:kern w:val="0"/>
          <w:szCs w:val="21"/>
          <w:u w:val="single"/>
        </w:rPr>
        <w:t xml:space="preserve">          </w:t>
      </w:r>
      <w:r>
        <w:rPr>
          <w:rFonts w:hint="eastAsia" w:ascii="宋体" w:hAnsi="宋体" w:cs="宋体"/>
          <w:color w:val="000000"/>
          <w:kern w:val="0"/>
          <w:szCs w:val="21"/>
        </w:rPr>
        <w:t>（姓名、职务）系</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r>
        <w:rPr>
          <w:rFonts w:hint="eastAsia" w:ascii="宋体" w:hAnsi="宋体"/>
          <w:color w:val="000000"/>
          <w:szCs w:val="21"/>
        </w:rPr>
        <w:t>供应商</w:t>
      </w:r>
      <w:r>
        <w:rPr>
          <w:rFonts w:hint="eastAsia" w:ascii="宋体" w:hAnsi="宋体" w:cs="宋体"/>
          <w:color w:val="000000"/>
          <w:kern w:val="0"/>
          <w:szCs w:val="21"/>
        </w:rPr>
        <w:t>名称）的法定代表人</w:t>
      </w:r>
      <w:r>
        <w:rPr>
          <w:rFonts w:hint="eastAsia" w:ascii="宋体" w:hAnsi="宋体" w:cs="微软雅黑"/>
          <w:color w:val="000000"/>
          <w:kern w:val="0"/>
          <w:szCs w:val="21"/>
        </w:rPr>
        <w:t>（</w:t>
      </w:r>
      <w:r>
        <w:rPr>
          <w:rFonts w:hint="eastAsia" w:ascii="宋体" w:hAnsi="宋体" w:cs="微软雅黑"/>
          <w:color w:val="000000"/>
          <w:spacing w:val="-2"/>
          <w:kern w:val="0"/>
          <w:szCs w:val="21"/>
        </w:rPr>
        <w:t>单</w:t>
      </w:r>
      <w:r>
        <w:rPr>
          <w:rFonts w:hint="eastAsia" w:ascii="宋体" w:hAnsi="宋体" w:cs="微软雅黑"/>
          <w:color w:val="000000"/>
          <w:kern w:val="0"/>
          <w:szCs w:val="21"/>
        </w:rPr>
        <w:t>位</w:t>
      </w:r>
      <w:r>
        <w:rPr>
          <w:rFonts w:hint="eastAsia" w:ascii="宋体" w:hAnsi="宋体" w:cs="微软雅黑"/>
          <w:color w:val="000000"/>
          <w:spacing w:val="-2"/>
          <w:kern w:val="0"/>
          <w:szCs w:val="21"/>
        </w:rPr>
        <w:t>负</w:t>
      </w:r>
      <w:r>
        <w:rPr>
          <w:rFonts w:hint="eastAsia" w:ascii="宋体" w:hAnsi="宋体" w:cs="微软雅黑"/>
          <w:color w:val="000000"/>
          <w:kern w:val="0"/>
          <w:szCs w:val="21"/>
        </w:rPr>
        <w:t>责人</w:t>
      </w:r>
      <w:r>
        <w:rPr>
          <w:rFonts w:hint="eastAsia" w:ascii="宋体" w:hAnsi="宋体" w:cs="微软雅黑"/>
          <w:color w:val="000000"/>
          <w:spacing w:val="-2"/>
          <w:kern w:val="0"/>
          <w:szCs w:val="21"/>
        </w:rPr>
        <w:t>）</w:t>
      </w:r>
      <w:r>
        <w:rPr>
          <w:rFonts w:hint="eastAsia" w:ascii="宋体" w:hAnsi="宋体" w:cs="宋体"/>
          <w:color w:val="000000"/>
          <w:kern w:val="0"/>
          <w:szCs w:val="21"/>
        </w:rPr>
        <w:t>，现授权</w:t>
      </w:r>
      <w:r>
        <w:rPr>
          <w:rFonts w:hint="eastAsia" w:ascii="宋体" w:hAnsi="宋体" w:cs="宋体"/>
          <w:color w:val="000000"/>
          <w:kern w:val="0"/>
          <w:szCs w:val="21"/>
          <w:u w:val="single"/>
        </w:rPr>
        <w:t xml:space="preserve">          </w:t>
      </w:r>
      <w:r>
        <w:rPr>
          <w:rFonts w:hint="eastAsia" w:ascii="宋体" w:hAnsi="宋体" w:cs="宋体"/>
          <w:color w:val="000000"/>
          <w:kern w:val="0"/>
          <w:szCs w:val="21"/>
        </w:rPr>
        <w:t>（姓名、职务）为我方代理人。代理人根据授权，以我方名义：(1)签署、澄清、补正、修改、撤回、提交</w:t>
      </w:r>
      <w:r>
        <w:rPr>
          <w:rFonts w:hint="eastAsia" w:ascii="宋体" w:hAnsi="宋体" w:cs="宋体"/>
          <w:color w:val="000000"/>
          <w:kern w:val="0"/>
          <w:szCs w:val="21"/>
          <w:u w:val="single"/>
        </w:rPr>
        <w:t xml:space="preserve">                     </w:t>
      </w:r>
      <w:r>
        <w:rPr>
          <w:rFonts w:hint="eastAsia" w:ascii="宋体" w:hAnsi="宋体" w:cs="宋体"/>
          <w:color w:val="000000"/>
          <w:kern w:val="0"/>
          <w:szCs w:val="21"/>
        </w:rPr>
        <w:t>（项目名称、采购编号）响应文件；(2)签署并重新提交响应文件及最后报价；(3)退出谈判（如可能）；(4)签订合同和处理有关事宜，其法律后果由我方承担。</w:t>
      </w:r>
    </w:p>
    <w:p>
      <w:pPr>
        <w:autoSpaceDE w:val="0"/>
        <w:autoSpaceDN w:val="0"/>
        <w:adjustRightInd w:val="0"/>
        <w:snapToGrid w:val="0"/>
        <w:spacing w:before="156" w:beforeLines="50"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委托期限：</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p>
    <w:p>
      <w:pPr>
        <w:adjustRightInd w:val="0"/>
        <w:snapToGrid w:val="0"/>
        <w:spacing w:before="156" w:beforeLines="50" w:line="360" w:lineRule="auto"/>
        <w:ind w:firstLine="435"/>
        <w:rPr>
          <w:rFonts w:ascii="宋体" w:hAnsi="宋体" w:cs="宋体"/>
          <w:color w:val="000000"/>
          <w:kern w:val="0"/>
          <w:szCs w:val="21"/>
        </w:rPr>
      </w:pPr>
      <w:r>
        <w:rPr>
          <w:rFonts w:hint="eastAsia" w:ascii="宋体" w:hAnsi="宋体" w:cs="宋体"/>
          <w:color w:val="000000"/>
          <w:kern w:val="0"/>
          <w:szCs w:val="21"/>
        </w:rPr>
        <w:t>代理人无转委托权。</w:t>
      </w:r>
    </w:p>
    <w:p>
      <w:pPr>
        <w:adjustRightInd w:val="0"/>
        <w:snapToGrid w:val="0"/>
        <w:spacing w:before="156" w:beforeLines="50" w:line="360" w:lineRule="auto"/>
        <w:ind w:firstLine="435"/>
        <w:rPr>
          <w:rFonts w:ascii="宋体" w:hAnsi="宋体" w:cs="微软雅黑"/>
          <w:color w:val="000000"/>
          <w:kern w:val="0"/>
          <w:szCs w:val="21"/>
        </w:rPr>
      </w:pPr>
      <w:r>
        <w:rPr>
          <w:rFonts w:hint="eastAsia" w:ascii="宋体" w:hAnsi="宋体"/>
          <w:color w:val="000000"/>
          <w:szCs w:val="21"/>
        </w:rPr>
        <w:t>本授权书于</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日签字生效，特此声明。</w:t>
      </w:r>
    </w:p>
    <w:tbl>
      <w:tblPr>
        <w:tblStyle w:val="43"/>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98"/>
        <w:gridCol w:w="3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3898" w:type="dxa"/>
            <w:shd w:val="clear" w:color="auto" w:fill="auto"/>
            <w:vAlign w:val="center"/>
          </w:tcPr>
          <w:p>
            <w:pPr>
              <w:adjustRightInd w:val="0"/>
              <w:snapToGrid w:val="0"/>
              <w:spacing w:before="156" w:beforeLines="50" w:line="360" w:lineRule="auto"/>
              <w:jc w:val="center"/>
              <w:rPr>
                <w:rFonts w:ascii="宋体" w:hAnsi="宋体"/>
                <w:color w:val="000000"/>
                <w:szCs w:val="21"/>
              </w:rPr>
            </w:pPr>
            <w:r>
              <w:rPr>
                <w:rFonts w:hint="eastAsia" w:ascii="宋体" w:hAnsi="宋体"/>
                <w:color w:val="000000"/>
                <w:szCs w:val="21"/>
              </w:rPr>
              <w:t>身份证（正面）</w:t>
            </w:r>
            <w:r>
              <w:rPr>
                <w:rFonts w:hint="eastAsia" w:ascii="宋体" w:hAnsi="宋体" w:cs="微软雅黑"/>
                <w:color w:val="000000"/>
                <w:spacing w:val="-2"/>
                <w:kern w:val="0"/>
                <w:szCs w:val="21"/>
              </w:rPr>
              <w:t>复</w:t>
            </w:r>
            <w:r>
              <w:rPr>
                <w:rFonts w:hint="eastAsia" w:ascii="宋体" w:hAnsi="宋体" w:cs="微软雅黑"/>
                <w:color w:val="000000"/>
                <w:kern w:val="0"/>
                <w:szCs w:val="21"/>
              </w:rPr>
              <w:t>印</w:t>
            </w:r>
            <w:r>
              <w:rPr>
                <w:rFonts w:hint="eastAsia" w:ascii="宋体" w:hAnsi="宋体" w:cs="微软雅黑"/>
                <w:color w:val="000000"/>
                <w:spacing w:val="-2"/>
                <w:kern w:val="0"/>
                <w:szCs w:val="21"/>
              </w:rPr>
              <w:t>件</w:t>
            </w:r>
          </w:p>
        </w:tc>
        <w:tc>
          <w:tcPr>
            <w:tcW w:w="3899" w:type="dxa"/>
            <w:shd w:val="clear" w:color="auto" w:fill="auto"/>
            <w:vAlign w:val="center"/>
          </w:tcPr>
          <w:p>
            <w:pPr>
              <w:adjustRightInd w:val="0"/>
              <w:snapToGrid w:val="0"/>
              <w:spacing w:before="156" w:beforeLines="50" w:line="360" w:lineRule="auto"/>
              <w:jc w:val="center"/>
              <w:rPr>
                <w:rFonts w:ascii="宋体" w:hAnsi="宋体"/>
                <w:color w:val="000000"/>
                <w:szCs w:val="21"/>
              </w:rPr>
            </w:pPr>
            <w:r>
              <w:rPr>
                <w:rFonts w:hint="eastAsia" w:ascii="宋体" w:hAnsi="宋体"/>
                <w:color w:val="000000"/>
                <w:szCs w:val="21"/>
              </w:rPr>
              <w:t>身份证（反面）</w:t>
            </w:r>
            <w:r>
              <w:rPr>
                <w:rFonts w:hint="eastAsia" w:ascii="宋体" w:hAnsi="宋体" w:cs="微软雅黑"/>
                <w:color w:val="000000"/>
                <w:spacing w:val="-2"/>
                <w:kern w:val="0"/>
                <w:szCs w:val="21"/>
              </w:rPr>
              <w:t>复</w:t>
            </w:r>
            <w:r>
              <w:rPr>
                <w:rFonts w:hint="eastAsia" w:ascii="宋体" w:hAnsi="宋体" w:cs="微软雅黑"/>
                <w:color w:val="000000"/>
                <w:kern w:val="0"/>
                <w:szCs w:val="21"/>
              </w:rPr>
              <w:t>印</w:t>
            </w:r>
            <w:r>
              <w:rPr>
                <w:rFonts w:hint="eastAsia" w:ascii="宋体" w:hAnsi="宋体" w:cs="微软雅黑"/>
                <w:color w:val="000000"/>
                <w:spacing w:val="-2"/>
                <w:kern w:val="0"/>
                <w:szCs w:val="21"/>
              </w:rPr>
              <w:t>件</w:t>
            </w:r>
          </w:p>
        </w:tc>
      </w:tr>
    </w:tbl>
    <w:p>
      <w:pPr>
        <w:adjustRightInd w:val="0"/>
        <w:snapToGrid w:val="0"/>
        <w:spacing w:before="156" w:beforeLines="50" w:line="360" w:lineRule="auto"/>
        <w:ind w:firstLine="420" w:firstLineChars="200"/>
        <w:rPr>
          <w:rFonts w:ascii="宋体" w:hAnsi="宋体"/>
          <w:color w:val="000000"/>
          <w:szCs w:val="21"/>
        </w:rPr>
      </w:pPr>
    </w:p>
    <w:p>
      <w:pPr>
        <w:adjustRightInd w:val="0"/>
        <w:snapToGrid w:val="0"/>
        <w:spacing w:before="156" w:beforeLines="50" w:line="360" w:lineRule="auto"/>
        <w:ind w:firstLine="420" w:firstLineChars="200"/>
        <w:rPr>
          <w:rFonts w:ascii="宋体" w:hAnsi="宋体"/>
          <w:color w:val="000000"/>
          <w:szCs w:val="21"/>
        </w:rPr>
      </w:pPr>
    </w:p>
    <w:p>
      <w:pPr>
        <w:adjustRightInd w:val="0"/>
        <w:snapToGrid w:val="0"/>
        <w:spacing w:before="156" w:beforeLines="50" w:line="360" w:lineRule="auto"/>
        <w:rPr>
          <w:rFonts w:ascii="宋体" w:hAnsi="宋体"/>
          <w:color w:val="000000"/>
          <w:szCs w:val="21"/>
        </w:rPr>
      </w:pPr>
      <w:r>
        <w:rPr>
          <w:rFonts w:hint="eastAsia" w:ascii="宋体" w:hAnsi="宋体"/>
          <w:color w:val="000000"/>
          <w:szCs w:val="21"/>
        </w:rPr>
        <w:t>注：供应商代表不是供应商的法定代表人（单位负责人）的提供。供应商为自然人的无需提供。</w:t>
      </w:r>
    </w:p>
    <w:p>
      <w:pPr>
        <w:adjustRightInd w:val="0"/>
        <w:snapToGrid w:val="0"/>
        <w:spacing w:before="156" w:beforeLines="50" w:line="360" w:lineRule="auto"/>
        <w:ind w:firstLine="420" w:firstLineChars="200"/>
        <w:rPr>
          <w:rFonts w:ascii="宋体" w:hAnsi="宋体"/>
          <w:color w:val="000000"/>
          <w:szCs w:val="21"/>
        </w:rPr>
      </w:pPr>
    </w:p>
    <w:p>
      <w:pPr>
        <w:adjustRightInd w:val="0"/>
        <w:snapToGrid w:val="0"/>
        <w:spacing w:before="156" w:beforeLines="50" w:line="360" w:lineRule="auto"/>
        <w:ind w:firstLine="420" w:firstLineChars="200"/>
        <w:rPr>
          <w:rFonts w:ascii="宋体" w:hAnsi="宋体"/>
          <w:color w:val="000000"/>
          <w:szCs w:val="21"/>
        </w:rPr>
      </w:pPr>
    </w:p>
    <w:p>
      <w:pPr>
        <w:pStyle w:val="23"/>
        <w:adjustRightInd w:val="0"/>
        <w:snapToGrid w:val="0"/>
        <w:spacing w:before="156" w:beforeLines="50" w:line="360" w:lineRule="auto"/>
        <w:rPr>
          <w:rFonts w:hAnsi="宋体"/>
          <w:color w:val="000000"/>
        </w:rPr>
      </w:pPr>
      <w:r>
        <w:rPr>
          <w:rFonts w:hint="eastAsia" w:hAnsi="宋体"/>
          <w:color w:val="000000"/>
        </w:rPr>
        <w:t>供应商名称(盖单位公章)：</w:t>
      </w:r>
    </w:p>
    <w:p>
      <w:pPr>
        <w:adjustRightInd w:val="0"/>
        <w:snapToGrid w:val="0"/>
        <w:spacing w:before="156" w:beforeLines="50" w:line="360" w:lineRule="auto"/>
        <w:rPr>
          <w:rFonts w:ascii="宋体" w:hAnsi="宋体"/>
          <w:color w:val="000000"/>
          <w:szCs w:val="21"/>
          <w:u w:val="single"/>
        </w:rPr>
      </w:pPr>
      <w:r>
        <w:rPr>
          <w:rFonts w:hint="eastAsia" w:ascii="宋体" w:hAnsi="宋体" w:cs="微软雅黑"/>
          <w:color w:val="000000"/>
          <w:spacing w:val="-2"/>
          <w:kern w:val="0"/>
          <w:szCs w:val="21"/>
        </w:rPr>
        <w:t>法</w:t>
      </w:r>
      <w:r>
        <w:rPr>
          <w:rFonts w:hint="eastAsia" w:ascii="宋体" w:hAnsi="宋体" w:cs="微软雅黑"/>
          <w:color w:val="000000"/>
          <w:kern w:val="0"/>
          <w:szCs w:val="21"/>
        </w:rPr>
        <w:t>定</w:t>
      </w:r>
      <w:r>
        <w:rPr>
          <w:rFonts w:hint="eastAsia" w:ascii="宋体" w:hAnsi="宋体" w:cs="微软雅黑"/>
          <w:color w:val="000000"/>
          <w:spacing w:val="-2"/>
          <w:kern w:val="0"/>
          <w:szCs w:val="21"/>
        </w:rPr>
        <w:t>代</w:t>
      </w:r>
      <w:r>
        <w:rPr>
          <w:rFonts w:hint="eastAsia" w:ascii="宋体" w:hAnsi="宋体" w:cs="微软雅黑"/>
          <w:color w:val="000000"/>
          <w:kern w:val="0"/>
          <w:szCs w:val="21"/>
        </w:rPr>
        <w:t>表</w:t>
      </w:r>
      <w:r>
        <w:rPr>
          <w:rFonts w:hint="eastAsia" w:ascii="宋体" w:hAnsi="宋体" w:cs="微软雅黑"/>
          <w:color w:val="000000"/>
          <w:spacing w:val="-2"/>
          <w:kern w:val="0"/>
          <w:szCs w:val="21"/>
        </w:rPr>
        <w:t>人</w:t>
      </w:r>
      <w:r>
        <w:rPr>
          <w:rFonts w:hint="eastAsia" w:ascii="宋体" w:hAnsi="宋体" w:cs="微软雅黑"/>
          <w:color w:val="000000"/>
          <w:kern w:val="0"/>
          <w:szCs w:val="21"/>
        </w:rPr>
        <w:t>（</w:t>
      </w:r>
      <w:r>
        <w:rPr>
          <w:rFonts w:hint="eastAsia" w:ascii="宋体" w:hAnsi="宋体" w:cs="微软雅黑"/>
          <w:color w:val="000000"/>
          <w:spacing w:val="-2"/>
          <w:kern w:val="0"/>
          <w:szCs w:val="21"/>
        </w:rPr>
        <w:t>单</w:t>
      </w:r>
      <w:r>
        <w:rPr>
          <w:rFonts w:hint="eastAsia" w:ascii="宋体" w:hAnsi="宋体" w:cs="微软雅黑"/>
          <w:color w:val="000000"/>
          <w:kern w:val="0"/>
          <w:szCs w:val="21"/>
        </w:rPr>
        <w:t>位</w:t>
      </w:r>
      <w:r>
        <w:rPr>
          <w:rFonts w:hint="eastAsia" w:ascii="宋体" w:hAnsi="宋体" w:cs="微软雅黑"/>
          <w:color w:val="000000"/>
          <w:spacing w:val="-2"/>
          <w:kern w:val="0"/>
          <w:szCs w:val="21"/>
        </w:rPr>
        <w:t>负</w:t>
      </w:r>
      <w:r>
        <w:rPr>
          <w:rFonts w:hint="eastAsia" w:ascii="宋体" w:hAnsi="宋体" w:cs="微软雅黑"/>
          <w:color w:val="000000"/>
          <w:kern w:val="0"/>
          <w:szCs w:val="21"/>
        </w:rPr>
        <w:t>责人</w:t>
      </w:r>
      <w:r>
        <w:rPr>
          <w:rFonts w:hint="eastAsia" w:ascii="宋体" w:hAnsi="宋体" w:cs="微软雅黑"/>
          <w:color w:val="000000"/>
          <w:spacing w:val="-2"/>
          <w:kern w:val="0"/>
          <w:szCs w:val="21"/>
        </w:rPr>
        <w:t>）</w:t>
      </w:r>
      <w:r>
        <w:rPr>
          <w:rFonts w:hint="eastAsia" w:ascii="宋体" w:hAnsi="宋体"/>
          <w:color w:val="000000"/>
          <w:szCs w:val="21"/>
        </w:rPr>
        <w:t>或其授权的代理人（签字或印章）：</w:t>
      </w:r>
      <w:r>
        <w:rPr>
          <w:rFonts w:hint="eastAsia" w:ascii="宋体" w:hAnsi="宋体"/>
          <w:color w:val="000000"/>
          <w:szCs w:val="21"/>
          <w:u w:val="single"/>
        </w:rPr>
        <w:t xml:space="preserve">               </w:t>
      </w:r>
    </w:p>
    <w:p>
      <w:pPr>
        <w:adjustRightInd w:val="0"/>
        <w:snapToGrid w:val="0"/>
        <w:spacing w:before="156" w:beforeLines="50" w:line="360" w:lineRule="auto"/>
        <w:rPr>
          <w:rFonts w:ascii="宋体" w:hAnsi="宋体"/>
          <w:color w:val="000000"/>
          <w:szCs w:val="21"/>
        </w:rPr>
      </w:pPr>
      <w:r>
        <w:rPr>
          <w:rFonts w:hint="eastAsia" w:ascii="宋体" w:hAnsi="宋体"/>
          <w:color w:val="000000"/>
          <w:szCs w:val="21"/>
        </w:rPr>
        <w:t>日期：</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w:t>
      </w:r>
    </w:p>
    <w:p>
      <w:pPr>
        <w:adjustRightInd w:val="0"/>
        <w:snapToGrid w:val="0"/>
        <w:spacing w:beforeLines="50" w:line="360" w:lineRule="auto"/>
        <w:rPr>
          <w:rFonts w:hint="eastAsia" w:ascii="仿宋_GB2312" w:hAnsi="宋体" w:eastAsia="仿宋_GB2312"/>
          <w:b/>
          <w:bCs/>
          <w:szCs w:val="21"/>
        </w:rPr>
      </w:pPr>
    </w:p>
    <w:p>
      <w:pPr>
        <w:adjustRightInd w:val="0"/>
        <w:snapToGrid w:val="0"/>
        <w:spacing w:beforeLines="50" w:line="360" w:lineRule="auto"/>
        <w:rPr>
          <w:rFonts w:hint="eastAsia" w:ascii="仿宋_GB2312" w:hAnsi="宋体" w:eastAsia="仿宋_GB2312"/>
          <w:b/>
          <w:bCs/>
          <w:szCs w:val="21"/>
        </w:rPr>
      </w:pPr>
    </w:p>
    <w:p>
      <w:pPr>
        <w:adjustRightInd w:val="0"/>
        <w:snapToGrid w:val="0"/>
        <w:spacing w:beforeLines="50" w:line="360" w:lineRule="auto"/>
        <w:rPr>
          <w:rFonts w:ascii="仿宋_GB2312" w:hAnsi="宋体" w:eastAsia="仿宋_GB2312"/>
          <w:b/>
          <w:bCs/>
          <w:szCs w:val="21"/>
        </w:rPr>
      </w:pPr>
      <w:r>
        <w:rPr>
          <w:rFonts w:hint="eastAsia" w:ascii="仿宋_GB2312" w:hAnsi="宋体" w:eastAsia="仿宋_GB2312"/>
          <w:b/>
          <w:bCs/>
          <w:szCs w:val="21"/>
        </w:rPr>
        <w:t>注：开标时，此表应单独提交一份以方便确认供应商到场情况。</w:t>
      </w:r>
    </w:p>
    <w:p>
      <w:pPr>
        <w:pStyle w:val="4"/>
        <w:numPr>
          <w:ilvl w:val="0"/>
          <w:numId w:val="1"/>
        </w:numPr>
        <w:jc w:val="center"/>
        <w:rPr>
          <w:rFonts w:hint="eastAsia" w:ascii="黑体" w:hAnsi="黑体" w:eastAsia="黑体"/>
          <w:sz w:val="28"/>
          <w:szCs w:val="28"/>
        </w:rPr>
      </w:pPr>
      <w:r>
        <w:rPr>
          <w:color w:val="000000"/>
        </w:rPr>
        <w:br w:type="page"/>
      </w:r>
      <w:bookmarkStart w:id="102" w:name="_Toc3389"/>
      <w:bookmarkStart w:id="103" w:name="_Toc5986"/>
      <w:bookmarkStart w:id="104" w:name="_Toc34637795"/>
      <w:r>
        <w:rPr>
          <w:rFonts w:hint="eastAsia" w:ascii="黑体" w:hAnsi="黑体" w:eastAsia="黑体"/>
          <w:sz w:val="28"/>
          <w:szCs w:val="28"/>
        </w:rPr>
        <w:t>供应商的资格证明材料</w:t>
      </w:r>
      <w:bookmarkEnd w:id="102"/>
    </w:p>
    <w:p>
      <w:pPr>
        <w:widowControl/>
        <w:adjustRightInd w:val="0"/>
        <w:snapToGrid w:val="0"/>
        <w:spacing w:before="156" w:beforeLines="50" w:line="360" w:lineRule="auto"/>
        <w:jc w:val="center"/>
        <w:rPr>
          <w:rFonts w:hint="eastAsia" w:ascii="宋体" w:hAnsi="宋体" w:eastAsia="宋体" w:cs="宋体"/>
          <w:color w:val="auto"/>
          <w:sz w:val="28"/>
          <w:szCs w:val="28"/>
        </w:rPr>
      </w:pPr>
      <w:r>
        <w:rPr>
          <w:rFonts w:hint="eastAsia" w:ascii="宋体" w:hAnsi="宋体" w:eastAsia="宋体" w:cs="宋体"/>
          <w:b/>
          <w:color w:val="auto"/>
          <w:sz w:val="28"/>
          <w:szCs w:val="28"/>
          <w:lang w:eastAsia="zh-CN"/>
        </w:rPr>
        <w:t>供应商</w:t>
      </w:r>
      <w:r>
        <w:rPr>
          <w:rFonts w:hint="eastAsia" w:ascii="宋体" w:hAnsi="宋体" w:eastAsia="宋体" w:cs="宋体"/>
          <w:b/>
          <w:color w:val="auto"/>
          <w:sz w:val="28"/>
          <w:szCs w:val="28"/>
        </w:rPr>
        <w:t>资格声明</w:t>
      </w:r>
    </w:p>
    <w:p>
      <w:pPr>
        <w:widowControl/>
        <w:adjustRightInd w:val="0"/>
        <w:snapToGrid w:val="0"/>
        <w:spacing w:before="156" w:beforeLines="50" w:line="360" w:lineRule="auto"/>
        <w:jc w:val="left"/>
        <w:rPr>
          <w:rFonts w:hint="eastAsia" w:ascii="宋体" w:hAnsi="宋体" w:eastAsia="宋体" w:cs="宋体"/>
          <w:color w:val="auto"/>
          <w:kern w:val="0"/>
          <w:sz w:val="21"/>
          <w:szCs w:val="21"/>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(采购人、采购代理机构)：</w:t>
      </w:r>
    </w:p>
    <w:p>
      <w:pPr>
        <w:widowControl/>
        <w:adjustRightInd w:val="0"/>
        <w:snapToGrid w:val="0"/>
        <w:spacing w:before="156" w:beforeLines="50"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sz w:val="21"/>
          <w:szCs w:val="21"/>
        </w:rPr>
        <w:t>按照《中华人民共和国政府采购法》第二十二条和</w:t>
      </w:r>
      <w:r>
        <w:rPr>
          <w:rFonts w:hint="eastAsia" w:ascii="宋体" w:hAnsi="宋体" w:cs="宋体"/>
          <w:color w:val="auto"/>
          <w:sz w:val="21"/>
          <w:szCs w:val="21"/>
          <w:lang w:val="en-US" w:eastAsia="zh-CN"/>
        </w:rPr>
        <w:t>谈判</w:t>
      </w:r>
      <w:r>
        <w:rPr>
          <w:rFonts w:hint="eastAsia" w:ascii="宋体" w:hAnsi="宋体" w:eastAsia="宋体" w:cs="宋体"/>
          <w:color w:val="auto"/>
          <w:sz w:val="21"/>
          <w:szCs w:val="21"/>
        </w:rPr>
        <w:t>文件的规定，我单位郑重声明如下：</w:t>
      </w:r>
    </w:p>
    <w:p>
      <w:pPr>
        <w:widowControl/>
        <w:adjustRightInd w:val="0"/>
        <w:snapToGrid w:val="0"/>
        <w:spacing w:before="156" w:beforeLines="50"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sz w:val="21"/>
          <w:szCs w:val="21"/>
        </w:rPr>
        <w:t>一、我单位是按照中华人民共和国法律规定登记注册的，注册地点为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，全称为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，统一社会信用代码为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，法定代表人</w:t>
      </w:r>
      <w:r>
        <w:rPr>
          <w:rFonts w:hint="eastAsia" w:ascii="宋体" w:hAnsi="宋体" w:eastAsia="宋体" w:cs="宋体"/>
          <w:color w:val="auto"/>
          <w:kern w:val="0"/>
          <w:sz w:val="21"/>
          <w:szCs w:val="21"/>
        </w:rPr>
        <w:t>（</w:t>
      </w:r>
      <w:r>
        <w:rPr>
          <w:rFonts w:hint="eastAsia" w:ascii="宋体" w:hAnsi="宋体" w:eastAsia="宋体" w:cs="宋体"/>
          <w:color w:val="auto"/>
          <w:spacing w:val="-2"/>
          <w:kern w:val="0"/>
          <w:sz w:val="21"/>
          <w:szCs w:val="21"/>
        </w:rPr>
        <w:t>单</w:t>
      </w:r>
      <w:r>
        <w:rPr>
          <w:rFonts w:hint="eastAsia" w:ascii="宋体" w:hAnsi="宋体" w:eastAsia="宋体" w:cs="宋体"/>
          <w:color w:val="auto"/>
          <w:kern w:val="0"/>
          <w:sz w:val="21"/>
          <w:szCs w:val="21"/>
        </w:rPr>
        <w:t>位</w:t>
      </w:r>
      <w:r>
        <w:rPr>
          <w:rFonts w:hint="eastAsia" w:ascii="宋体" w:hAnsi="宋体" w:eastAsia="宋体" w:cs="宋体"/>
          <w:color w:val="auto"/>
          <w:spacing w:val="-2"/>
          <w:kern w:val="0"/>
          <w:sz w:val="21"/>
          <w:szCs w:val="21"/>
        </w:rPr>
        <w:t>负</w:t>
      </w:r>
      <w:r>
        <w:rPr>
          <w:rFonts w:hint="eastAsia" w:ascii="宋体" w:hAnsi="宋体" w:eastAsia="宋体" w:cs="宋体"/>
          <w:color w:val="auto"/>
          <w:kern w:val="0"/>
          <w:sz w:val="21"/>
          <w:szCs w:val="21"/>
        </w:rPr>
        <w:t>责人</w:t>
      </w:r>
      <w:r>
        <w:rPr>
          <w:rFonts w:hint="eastAsia" w:ascii="宋体" w:hAnsi="宋体" w:eastAsia="宋体" w:cs="宋体"/>
          <w:color w:val="auto"/>
          <w:spacing w:val="-2"/>
          <w:kern w:val="0"/>
          <w:sz w:val="21"/>
          <w:szCs w:val="21"/>
        </w:rPr>
        <w:t>）</w:t>
      </w:r>
      <w:r>
        <w:rPr>
          <w:rFonts w:hint="eastAsia" w:ascii="宋体" w:hAnsi="宋体" w:eastAsia="宋体" w:cs="宋体"/>
          <w:color w:val="auto"/>
          <w:sz w:val="21"/>
          <w:szCs w:val="21"/>
        </w:rPr>
        <w:t>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，具有独立承担民事责任的能力。</w:t>
      </w:r>
    </w:p>
    <w:p>
      <w:pPr>
        <w:widowControl/>
        <w:adjustRightInd w:val="0"/>
        <w:snapToGrid w:val="0"/>
        <w:spacing w:before="156" w:beforeLines="50"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二、我单位未被“国家企业信用信息系统”列入经营异常名录或者严重违法企业名单。</w:t>
      </w:r>
    </w:p>
    <w:p>
      <w:pPr>
        <w:widowControl/>
        <w:adjustRightInd w:val="0"/>
        <w:snapToGrid w:val="0"/>
        <w:spacing w:before="156" w:beforeLines="50"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kern w:val="0"/>
          <w:sz w:val="21"/>
          <w:szCs w:val="21"/>
        </w:rPr>
        <w:t>三、</w:t>
      </w:r>
      <w:r>
        <w:rPr>
          <w:rFonts w:hint="eastAsia" w:ascii="宋体" w:hAnsi="宋体" w:eastAsia="宋体" w:cs="宋体"/>
          <w:color w:val="auto"/>
          <w:sz w:val="21"/>
          <w:szCs w:val="21"/>
        </w:rPr>
        <w:t>我单位具有良好的商业信誉和健全的财务会计制度。</w:t>
      </w:r>
    </w:p>
    <w:p>
      <w:pPr>
        <w:widowControl/>
        <w:adjustRightInd w:val="0"/>
        <w:snapToGrid w:val="0"/>
        <w:spacing w:before="156" w:beforeLines="50"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四、我</w:t>
      </w:r>
      <w:r>
        <w:rPr>
          <w:rFonts w:hint="eastAsia" w:ascii="宋体" w:hAnsi="宋体" w:eastAsia="宋体" w:cs="宋体"/>
          <w:color w:val="auto"/>
          <w:sz w:val="21"/>
          <w:szCs w:val="21"/>
        </w:rPr>
        <w:t>单位</w:t>
      </w:r>
      <w:r>
        <w:rPr>
          <w:rFonts w:hint="eastAsia" w:ascii="宋体" w:hAnsi="宋体" w:eastAsia="宋体" w:cs="宋体"/>
          <w:color w:val="auto"/>
          <w:kern w:val="0"/>
          <w:sz w:val="21"/>
          <w:szCs w:val="21"/>
        </w:rPr>
        <w:t>依法进行纳税和社会保险申报并实际履行了义务。</w:t>
      </w:r>
    </w:p>
    <w:p>
      <w:pPr>
        <w:widowControl/>
        <w:adjustRightInd w:val="0"/>
        <w:snapToGrid w:val="0"/>
        <w:spacing w:before="156" w:beforeLines="50"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sz w:val="21"/>
          <w:szCs w:val="21"/>
        </w:rPr>
        <w:t>五、我单位具有履行本项目采购合同所必需的设备和专业技术能力，并具有履行合同的良好记录。</w:t>
      </w:r>
    </w:p>
    <w:p>
      <w:pPr>
        <w:widowControl/>
        <w:adjustRightInd w:val="0"/>
        <w:snapToGrid w:val="0"/>
        <w:spacing w:before="156" w:beforeLines="50"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六、</w:t>
      </w:r>
      <w:r>
        <w:rPr>
          <w:rFonts w:hint="eastAsia" w:ascii="宋体" w:hAnsi="宋体" w:cs="宋体"/>
          <w:color w:val="auto"/>
          <w:szCs w:val="21"/>
        </w:rPr>
        <w:t>我单位在参加采购项目政府采购活动前三年内，在经营活动中，未因违法经营受到刑事处罚或者责令停产停业、吊销许可证或者执照、较大数额罚款等行政处罚。其中较大数额罚款：财政部认定为200万元以上的罚款，法律、行政法规以及国务院有关部门明确规定相关领域“较大数额罚款”标准高于200万元的，从其规定。</w:t>
      </w:r>
    </w:p>
    <w:p>
      <w:pPr>
        <w:widowControl/>
        <w:adjustRightInd w:val="0"/>
        <w:snapToGrid w:val="0"/>
        <w:spacing w:before="156" w:beforeLines="50" w:line="360" w:lineRule="auto"/>
        <w:ind w:firstLine="420" w:firstLineChars="200"/>
        <w:jc w:val="left"/>
        <w:rPr>
          <w:rFonts w:hint="eastAsia" w:ascii="宋体" w:hAnsi="宋体" w:eastAsia="宋体" w:cs="宋体"/>
          <w:color w:val="auto"/>
          <w:sz w:val="21"/>
          <w:szCs w:val="21"/>
        </w:rPr>
      </w:pPr>
      <w:r>
        <w:rPr>
          <w:rFonts w:hint="eastAsia" w:ascii="宋体" w:hAnsi="宋体" w:cs="宋体"/>
          <w:color w:val="auto"/>
          <w:sz w:val="21"/>
          <w:szCs w:val="21"/>
          <w:lang w:eastAsia="zh-CN"/>
        </w:rPr>
        <w:t>七、</w:t>
      </w:r>
      <w:r>
        <w:rPr>
          <w:rFonts w:hint="eastAsia" w:ascii="宋体" w:hAnsi="宋体" w:eastAsia="宋体" w:cs="宋体"/>
          <w:color w:val="auto"/>
          <w:sz w:val="21"/>
          <w:szCs w:val="21"/>
        </w:rPr>
        <w:t>供应商在参加政府采购活动前3年内因违法经营被禁止在一定期限内参加政府采购活动，期限届满的，可以参加政府采购活动。</w:t>
      </w:r>
    </w:p>
    <w:p>
      <w:pPr>
        <w:widowControl/>
        <w:adjustRightInd w:val="0"/>
        <w:snapToGrid w:val="0"/>
        <w:spacing w:before="156" w:beforeLines="50" w:line="360" w:lineRule="auto"/>
        <w:ind w:firstLine="420" w:firstLineChars="200"/>
        <w:jc w:val="left"/>
        <w:rPr>
          <w:rFonts w:hint="eastAsia" w:ascii="宋体" w:hAnsi="宋体" w:eastAsia="宋体" w:cs="宋体"/>
          <w:color w:val="auto"/>
          <w:sz w:val="21"/>
          <w:szCs w:val="21"/>
        </w:rPr>
      </w:pPr>
      <w:r>
        <w:rPr>
          <w:rFonts w:hint="eastAsia" w:ascii="宋体" w:hAnsi="宋体" w:cs="宋体"/>
          <w:color w:val="auto"/>
          <w:sz w:val="21"/>
          <w:szCs w:val="21"/>
          <w:lang w:eastAsia="zh-CN"/>
        </w:rPr>
        <w:t>八</w:t>
      </w:r>
      <w:r>
        <w:rPr>
          <w:rFonts w:hint="eastAsia" w:ascii="宋体" w:hAnsi="宋体" w:eastAsia="宋体" w:cs="宋体"/>
          <w:color w:val="auto"/>
          <w:sz w:val="21"/>
          <w:szCs w:val="21"/>
        </w:rPr>
        <w:t>、我单位具备法律、行政法规规定的其他条件。</w:t>
      </w:r>
    </w:p>
    <w:p>
      <w:pPr>
        <w:widowControl/>
        <w:adjustRightInd w:val="0"/>
        <w:snapToGrid w:val="0"/>
        <w:spacing w:before="156" w:beforeLines="50" w:line="360" w:lineRule="auto"/>
        <w:ind w:firstLine="420" w:firstLineChars="200"/>
        <w:jc w:val="left"/>
        <w:rPr>
          <w:rFonts w:hint="eastAsia" w:ascii="宋体" w:hAnsi="宋体" w:eastAsia="宋体" w:cs="宋体"/>
          <w:color w:val="auto"/>
          <w:sz w:val="21"/>
          <w:szCs w:val="21"/>
        </w:rPr>
      </w:pPr>
      <w:r>
        <w:rPr>
          <w:rFonts w:hint="eastAsia" w:ascii="宋体" w:hAnsi="宋体" w:cs="宋体"/>
          <w:color w:val="auto"/>
          <w:kern w:val="0"/>
          <w:sz w:val="21"/>
          <w:szCs w:val="21"/>
          <w:lang w:eastAsia="zh-CN"/>
        </w:rPr>
        <w:t>九</w:t>
      </w:r>
      <w:r>
        <w:rPr>
          <w:rFonts w:hint="eastAsia" w:ascii="宋体" w:hAnsi="宋体" w:eastAsia="宋体" w:cs="宋体"/>
          <w:color w:val="auto"/>
          <w:kern w:val="0"/>
          <w:sz w:val="21"/>
          <w:szCs w:val="21"/>
        </w:rPr>
        <w:t>、</w:t>
      </w:r>
      <w:r>
        <w:rPr>
          <w:rFonts w:hint="eastAsia" w:ascii="宋体" w:hAnsi="宋体" w:eastAsia="宋体" w:cs="宋体"/>
          <w:color w:val="auto"/>
          <w:sz w:val="21"/>
          <w:szCs w:val="21"/>
        </w:rPr>
        <w:t>与我单位存在“单位负责人为同一人或者存在直接控股、管理关系”的其他单位信息如下（如无，填写“无”）：</w:t>
      </w:r>
    </w:p>
    <w:p>
      <w:pPr>
        <w:adjustRightInd w:val="0"/>
        <w:snapToGrid w:val="0"/>
        <w:spacing w:before="156" w:beforeLines="5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1、与我单位的法定代表人（单位负责人）为同一人的其他单位如下：</w:t>
      </w:r>
      <w:r>
        <w:rPr>
          <w:rFonts w:hint="eastAsia" w:ascii="宋体" w:hAnsi="宋体" w:eastAsia="宋体" w:cs="宋体"/>
          <w:color w:val="auto"/>
          <w:sz w:val="21"/>
          <w:szCs w:val="21"/>
          <w:u w:val="single"/>
        </w:rPr>
        <w:t xml:space="preserve">               </w:t>
      </w:r>
    </w:p>
    <w:p>
      <w:pPr>
        <w:adjustRightInd w:val="0"/>
        <w:snapToGrid w:val="0"/>
        <w:spacing w:before="156" w:beforeLines="5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2、我单位直接控股的其他单位如下：</w:t>
      </w:r>
      <w:r>
        <w:rPr>
          <w:rFonts w:hint="eastAsia" w:ascii="宋体" w:hAnsi="宋体" w:eastAsia="宋体" w:cs="宋体"/>
          <w:color w:val="auto"/>
          <w:sz w:val="21"/>
          <w:szCs w:val="21"/>
          <w:u w:val="single"/>
        </w:rPr>
        <w:t xml:space="preserve">               </w:t>
      </w:r>
    </w:p>
    <w:p>
      <w:pPr>
        <w:adjustRightInd w:val="0"/>
        <w:snapToGrid w:val="0"/>
        <w:spacing w:before="156" w:beforeLines="5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3、与我单位存在管理关系的其他单位如下：</w:t>
      </w:r>
      <w:r>
        <w:rPr>
          <w:rFonts w:hint="eastAsia" w:ascii="宋体" w:hAnsi="宋体" w:eastAsia="宋体" w:cs="宋体"/>
          <w:color w:val="auto"/>
          <w:sz w:val="21"/>
          <w:szCs w:val="21"/>
          <w:u w:val="single"/>
        </w:rPr>
        <w:t xml:space="preserve">               </w:t>
      </w:r>
    </w:p>
    <w:p>
      <w:pPr>
        <w:widowControl/>
        <w:adjustRightInd w:val="0"/>
        <w:snapToGrid w:val="0"/>
        <w:spacing w:before="156" w:beforeLines="50" w:line="360" w:lineRule="auto"/>
        <w:ind w:firstLine="420" w:firstLineChars="200"/>
        <w:jc w:val="left"/>
        <w:rPr>
          <w:rFonts w:hint="eastAsia" w:ascii="宋体" w:hAnsi="宋体" w:eastAsia="宋体" w:cs="宋体"/>
          <w:color w:val="auto"/>
          <w:sz w:val="21"/>
          <w:szCs w:val="21"/>
        </w:rPr>
      </w:pPr>
      <w:r>
        <w:rPr>
          <w:rFonts w:hint="eastAsia" w:ascii="宋体" w:hAnsi="宋体" w:cs="宋体"/>
          <w:color w:val="auto"/>
          <w:sz w:val="21"/>
          <w:szCs w:val="21"/>
          <w:lang w:eastAsia="zh-CN"/>
        </w:rPr>
        <w:t>十</w:t>
      </w:r>
      <w:r>
        <w:rPr>
          <w:rFonts w:hint="eastAsia" w:ascii="宋体" w:hAnsi="宋体" w:eastAsia="宋体" w:cs="宋体"/>
          <w:color w:val="auto"/>
          <w:sz w:val="21"/>
          <w:szCs w:val="21"/>
        </w:rPr>
        <w:t>、我单位不属于为本项目提供整体设计、规范编制或者项目管理、监理、检测等服务的</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w:t>
      </w:r>
    </w:p>
    <w:p>
      <w:pPr>
        <w:widowControl/>
        <w:adjustRightInd w:val="0"/>
        <w:snapToGrid w:val="0"/>
        <w:spacing w:before="156" w:beforeLines="50"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十</w:t>
      </w:r>
      <w:r>
        <w:rPr>
          <w:rFonts w:hint="eastAsia" w:ascii="宋体" w:hAnsi="宋体" w:cs="宋体"/>
          <w:color w:val="auto"/>
          <w:sz w:val="21"/>
          <w:szCs w:val="21"/>
          <w:lang w:eastAsia="zh-CN"/>
        </w:rPr>
        <w:t>一</w:t>
      </w:r>
      <w:r>
        <w:rPr>
          <w:rFonts w:hint="eastAsia" w:ascii="宋体" w:hAnsi="宋体" w:eastAsia="宋体" w:cs="宋体"/>
          <w:color w:val="auto"/>
          <w:sz w:val="21"/>
          <w:szCs w:val="21"/>
        </w:rPr>
        <w:t>、我单位无以下不良信用记录情形：</w:t>
      </w:r>
    </w:p>
    <w:p>
      <w:pPr>
        <w:widowControl/>
        <w:adjustRightInd w:val="0"/>
        <w:snapToGrid w:val="0"/>
        <w:spacing w:before="156" w:beforeLines="50"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1、在“信用中国”网站被列入失信被执行人和重大税收违法案件当事人名单；</w:t>
      </w:r>
    </w:p>
    <w:p>
      <w:pPr>
        <w:widowControl/>
        <w:adjustRightInd w:val="0"/>
        <w:snapToGrid w:val="0"/>
        <w:spacing w:before="156" w:beforeLines="50"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2、在“中国政府采购网”网站被列入政府采购严重违法失信行为记录名单；</w:t>
      </w:r>
    </w:p>
    <w:p>
      <w:pPr>
        <w:widowControl/>
        <w:adjustRightInd w:val="0"/>
        <w:snapToGrid w:val="0"/>
        <w:spacing w:before="156" w:beforeLines="50"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3、不符合《政府采购法》第二十二条规定的条件。</w:t>
      </w:r>
    </w:p>
    <w:p>
      <w:pPr>
        <w:widowControl/>
        <w:adjustRightInd w:val="0"/>
        <w:snapToGrid w:val="0"/>
        <w:spacing w:before="156" w:beforeLines="50"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我单位保证上述声明的事项都是真实的，如有虚假，我单位愿意承担相应的法律责任，并承担因此所造成的一切损失。</w:t>
      </w:r>
    </w:p>
    <w:p>
      <w:pPr>
        <w:widowControl/>
        <w:adjustRightInd w:val="0"/>
        <w:snapToGrid w:val="0"/>
        <w:spacing w:before="156" w:beforeLines="50" w:line="360" w:lineRule="auto"/>
        <w:ind w:firstLine="420" w:firstLineChars="200"/>
        <w:jc w:val="left"/>
        <w:rPr>
          <w:rFonts w:hint="eastAsia" w:ascii="宋体" w:hAnsi="宋体" w:eastAsia="宋体" w:cs="宋体"/>
          <w:color w:val="auto"/>
          <w:sz w:val="21"/>
          <w:szCs w:val="21"/>
        </w:rPr>
      </w:pPr>
    </w:p>
    <w:p>
      <w:pPr>
        <w:widowControl/>
        <w:adjustRightInd w:val="0"/>
        <w:snapToGrid w:val="0"/>
        <w:spacing w:before="156" w:beforeLines="50"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注：第三条“良好的商业信誉”是指</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经营状况良好，无本资格声明第十条情形。</w:t>
      </w:r>
    </w:p>
    <w:p>
      <w:pPr>
        <w:widowControl/>
        <w:adjustRightInd w:val="0"/>
        <w:snapToGrid w:val="0"/>
        <w:spacing w:before="156" w:beforeLines="50" w:line="360" w:lineRule="auto"/>
        <w:jc w:val="left"/>
        <w:rPr>
          <w:rFonts w:hint="eastAsia" w:ascii="宋体" w:hAnsi="宋体" w:eastAsia="宋体" w:cs="宋体"/>
          <w:color w:val="auto"/>
          <w:sz w:val="21"/>
          <w:szCs w:val="21"/>
        </w:rPr>
      </w:pPr>
    </w:p>
    <w:p>
      <w:pPr>
        <w:pStyle w:val="2"/>
        <w:rPr>
          <w:rFonts w:hint="eastAsia"/>
          <w:color w:val="auto"/>
        </w:rPr>
      </w:pPr>
    </w:p>
    <w:p>
      <w:pPr>
        <w:widowControl/>
        <w:adjustRightInd w:val="0"/>
        <w:snapToGrid w:val="0"/>
        <w:spacing w:line="480" w:lineRule="auto"/>
        <w:jc w:val="left"/>
        <w:rPr>
          <w:rFonts w:hint="eastAsia" w:ascii="宋体" w:hAnsi="宋体" w:eastAsia="宋体" w:cs="宋体"/>
          <w:color w:val="auto"/>
          <w:kern w:val="0"/>
          <w:sz w:val="21"/>
          <w:szCs w:val="21"/>
        </w:rPr>
      </w:pP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名称（盖单位公章）：</w:t>
      </w:r>
    </w:p>
    <w:p>
      <w:pPr>
        <w:widowControl/>
        <w:adjustRightInd w:val="0"/>
        <w:snapToGrid w:val="0"/>
        <w:spacing w:line="480" w:lineRule="auto"/>
        <w:jc w:val="left"/>
        <w:outlineLvl w:val="9"/>
        <w:rPr>
          <w:rFonts w:hint="eastAsia" w:ascii="宋体" w:hAnsi="宋体" w:eastAsia="宋体" w:cs="宋体"/>
          <w:color w:val="auto"/>
          <w:sz w:val="21"/>
          <w:szCs w:val="21"/>
        </w:rPr>
      </w:pPr>
      <w:r>
        <w:rPr>
          <w:rFonts w:hint="eastAsia" w:ascii="宋体" w:hAnsi="宋体" w:eastAsia="宋体" w:cs="宋体"/>
          <w:color w:val="auto"/>
          <w:spacing w:val="-2"/>
          <w:kern w:val="0"/>
          <w:sz w:val="21"/>
          <w:szCs w:val="21"/>
        </w:rPr>
        <w:t>法</w:t>
      </w:r>
      <w:r>
        <w:rPr>
          <w:rFonts w:hint="eastAsia" w:ascii="宋体" w:hAnsi="宋体" w:eastAsia="宋体" w:cs="宋体"/>
          <w:color w:val="auto"/>
          <w:kern w:val="0"/>
          <w:sz w:val="21"/>
          <w:szCs w:val="21"/>
        </w:rPr>
        <w:t>定</w:t>
      </w:r>
      <w:r>
        <w:rPr>
          <w:rFonts w:hint="eastAsia" w:ascii="宋体" w:hAnsi="宋体" w:eastAsia="宋体" w:cs="宋体"/>
          <w:color w:val="auto"/>
          <w:spacing w:val="-2"/>
          <w:kern w:val="0"/>
          <w:sz w:val="21"/>
          <w:szCs w:val="21"/>
        </w:rPr>
        <w:t>代</w:t>
      </w:r>
      <w:r>
        <w:rPr>
          <w:rFonts w:hint="eastAsia" w:ascii="宋体" w:hAnsi="宋体" w:eastAsia="宋体" w:cs="宋体"/>
          <w:color w:val="auto"/>
          <w:kern w:val="0"/>
          <w:sz w:val="21"/>
          <w:szCs w:val="21"/>
        </w:rPr>
        <w:t>表</w:t>
      </w:r>
      <w:r>
        <w:rPr>
          <w:rFonts w:hint="eastAsia" w:ascii="宋体" w:hAnsi="宋体" w:eastAsia="宋体" w:cs="宋体"/>
          <w:color w:val="auto"/>
          <w:spacing w:val="-2"/>
          <w:kern w:val="0"/>
          <w:sz w:val="21"/>
          <w:szCs w:val="21"/>
        </w:rPr>
        <w:t>人</w:t>
      </w:r>
      <w:r>
        <w:rPr>
          <w:rFonts w:hint="eastAsia" w:ascii="宋体" w:hAnsi="宋体" w:eastAsia="宋体" w:cs="宋体"/>
          <w:color w:val="auto"/>
          <w:kern w:val="0"/>
          <w:sz w:val="21"/>
          <w:szCs w:val="21"/>
        </w:rPr>
        <w:t>（</w:t>
      </w:r>
      <w:r>
        <w:rPr>
          <w:rFonts w:hint="eastAsia" w:ascii="宋体" w:hAnsi="宋体" w:eastAsia="宋体" w:cs="宋体"/>
          <w:color w:val="auto"/>
          <w:spacing w:val="-2"/>
          <w:kern w:val="0"/>
          <w:sz w:val="21"/>
          <w:szCs w:val="21"/>
        </w:rPr>
        <w:t>单</w:t>
      </w:r>
      <w:r>
        <w:rPr>
          <w:rFonts w:hint="eastAsia" w:ascii="宋体" w:hAnsi="宋体" w:eastAsia="宋体" w:cs="宋体"/>
          <w:color w:val="auto"/>
          <w:kern w:val="0"/>
          <w:sz w:val="21"/>
          <w:szCs w:val="21"/>
        </w:rPr>
        <w:t>位</w:t>
      </w:r>
      <w:r>
        <w:rPr>
          <w:rFonts w:hint="eastAsia" w:ascii="宋体" w:hAnsi="宋体" w:eastAsia="宋体" w:cs="宋体"/>
          <w:color w:val="auto"/>
          <w:spacing w:val="-2"/>
          <w:kern w:val="0"/>
          <w:sz w:val="21"/>
          <w:szCs w:val="21"/>
        </w:rPr>
        <w:t>负</w:t>
      </w:r>
      <w:r>
        <w:rPr>
          <w:rFonts w:hint="eastAsia" w:ascii="宋体" w:hAnsi="宋体" w:eastAsia="宋体" w:cs="宋体"/>
          <w:color w:val="auto"/>
          <w:kern w:val="0"/>
          <w:sz w:val="21"/>
          <w:szCs w:val="21"/>
        </w:rPr>
        <w:t>责人</w:t>
      </w:r>
      <w:r>
        <w:rPr>
          <w:rFonts w:hint="eastAsia" w:ascii="宋体" w:hAnsi="宋体" w:eastAsia="宋体" w:cs="宋体"/>
          <w:color w:val="auto"/>
          <w:spacing w:val="-2"/>
          <w:kern w:val="0"/>
          <w:sz w:val="21"/>
          <w:szCs w:val="21"/>
        </w:rPr>
        <w:t>）</w:t>
      </w:r>
      <w:r>
        <w:rPr>
          <w:rFonts w:hint="eastAsia" w:ascii="宋体" w:hAnsi="宋体" w:eastAsia="宋体" w:cs="宋体"/>
          <w:color w:val="auto"/>
          <w:sz w:val="21"/>
          <w:szCs w:val="21"/>
        </w:rPr>
        <w:t>或委托代理人：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（签字或印章）</w:t>
      </w:r>
    </w:p>
    <w:p>
      <w:pPr>
        <w:widowControl/>
        <w:adjustRightInd w:val="0"/>
        <w:snapToGrid w:val="0"/>
        <w:spacing w:line="480" w:lineRule="auto"/>
        <w:jc w:val="left"/>
        <w:outlineLvl w:val="9"/>
        <w:rPr>
          <w:rFonts w:hint="eastAsia" w:ascii="宋体" w:hAnsi="宋体" w:eastAsia="宋体" w:cs="宋体"/>
          <w:color w:val="auto"/>
          <w:sz w:val="21"/>
          <w:szCs w:val="21"/>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rPr>
        <w:t>日</w:t>
      </w:r>
    </w:p>
    <w:p>
      <w:pP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br w:type="page"/>
      </w:r>
    </w:p>
    <w:p>
      <w:pPr>
        <w:adjustRightInd w:val="0"/>
        <w:snapToGrid w:val="0"/>
        <w:spacing w:line="360" w:lineRule="auto"/>
        <w:jc w:val="center"/>
        <w:outlineLvl w:val="2"/>
        <w:rPr>
          <w:rFonts w:hint="eastAsia" w:ascii="宋体" w:hAnsi="宋体" w:eastAsia="宋体" w:cs="宋体"/>
          <w:b/>
          <w:color w:val="auto"/>
          <w:sz w:val="28"/>
          <w:szCs w:val="28"/>
          <w:highlight w:val="none"/>
        </w:rPr>
      </w:pPr>
      <w:bookmarkStart w:id="105" w:name="_Toc11893"/>
      <w:r>
        <w:rPr>
          <w:rFonts w:hint="eastAsia" w:ascii="宋体" w:hAnsi="宋体" w:eastAsia="宋体" w:cs="宋体"/>
          <w:b/>
          <w:color w:val="auto"/>
          <w:sz w:val="28"/>
          <w:szCs w:val="28"/>
          <w:highlight w:val="none"/>
        </w:rPr>
        <w:t>供应商基本情况表</w:t>
      </w:r>
      <w:bookmarkEnd w:id="105"/>
    </w:p>
    <w:p>
      <w:pPr>
        <w:adjustRightInd w:val="0"/>
        <w:snapToGrid w:val="0"/>
        <w:spacing w:line="360" w:lineRule="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eastAsia="zh-CN"/>
        </w:rPr>
        <w:t>（</w:t>
      </w:r>
      <w:r>
        <w:rPr>
          <w:rFonts w:hint="eastAsia" w:ascii="宋体" w:hAnsi="宋体" w:eastAsia="宋体" w:cs="宋体"/>
          <w:b/>
          <w:bCs/>
          <w:color w:val="auto"/>
          <w:szCs w:val="21"/>
          <w:highlight w:val="none"/>
        </w:rPr>
        <w:t>盖供应商单位章</w:t>
      </w:r>
      <w:r>
        <w:rPr>
          <w:rFonts w:hint="eastAsia" w:ascii="宋体" w:hAnsi="宋体" w:eastAsia="宋体" w:cs="宋体"/>
          <w:b/>
          <w:bCs/>
          <w:color w:val="auto"/>
          <w:szCs w:val="21"/>
          <w:highlight w:val="none"/>
          <w:lang w:eastAsia="zh-CN"/>
        </w:rPr>
        <w:t>）</w:t>
      </w:r>
    </w:p>
    <w:tbl>
      <w:tblPr>
        <w:tblStyle w:val="43"/>
        <w:tblW w:w="973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7"/>
        <w:gridCol w:w="583"/>
        <w:gridCol w:w="391"/>
        <w:gridCol w:w="1235"/>
        <w:gridCol w:w="919"/>
        <w:gridCol w:w="637"/>
        <w:gridCol w:w="318"/>
        <w:gridCol w:w="1172"/>
        <w:gridCol w:w="1436"/>
        <w:gridCol w:w="2235"/>
        <w:gridCol w:w="26"/>
        <w:gridCol w:w="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5" w:hRule="atLeast"/>
          <w:jc w:val="center"/>
        </w:trPr>
        <w:tc>
          <w:tcPr>
            <w:tcW w:w="1751" w:type="dxa"/>
            <w:gridSpan w:val="3"/>
            <w:tcBorders>
              <w:top w:val="double" w:color="auto" w:sz="4"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供应商名称</w:t>
            </w:r>
          </w:p>
        </w:tc>
        <w:tc>
          <w:tcPr>
            <w:tcW w:w="4281" w:type="dxa"/>
            <w:gridSpan w:val="5"/>
            <w:tcBorders>
              <w:top w:val="double" w:color="auto" w:sz="4"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Cs w:val="21"/>
                <w:highlight w:val="none"/>
              </w:rPr>
            </w:pPr>
          </w:p>
        </w:tc>
        <w:tc>
          <w:tcPr>
            <w:tcW w:w="1436" w:type="dxa"/>
            <w:tcBorders>
              <w:top w:val="double" w:color="auto" w:sz="4"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w:t>
            </w:r>
          </w:p>
        </w:tc>
        <w:tc>
          <w:tcPr>
            <w:tcW w:w="2270" w:type="dxa"/>
            <w:gridSpan w:val="3"/>
            <w:tcBorders>
              <w:top w:val="double" w:color="auto" w:sz="4"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trHeight w:val="642" w:hRule="atLeast"/>
          <w:jc w:val="center"/>
        </w:trPr>
        <w:tc>
          <w:tcPr>
            <w:tcW w:w="1751" w:type="dxa"/>
            <w:gridSpan w:val="3"/>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组织机构代码</w:t>
            </w:r>
          </w:p>
        </w:tc>
        <w:tc>
          <w:tcPr>
            <w:tcW w:w="4281" w:type="dxa"/>
            <w:gridSpan w:val="5"/>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Cs w:val="21"/>
                <w:highlight w:val="none"/>
              </w:rPr>
            </w:pPr>
          </w:p>
        </w:tc>
        <w:tc>
          <w:tcPr>
            <w:tcW w:w="1436"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邮政编码</w:t>
            </w:r>
          </w:p>
        </w:tc>
        <w:tc>
          <w:tcPr>
            <w:tcW w:w="2261"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trHeight w:val="639" w:hRule="atLeast"/>
          <w:jc w:val="center"/>
        </w:trPr>
        <w:tc>
          <w:tcPr>
            <w:tcW w:w="1751" w:type="dxa"/>
            <w:gridSpan w:val="3"/>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委托代理人</w:t>
            </w:r>
          </w:p>
        </w:tc>
        <w:tc>
          <w:tcPr>
            <w:tcW w:w="4281" w:type="dxa"/>
            <w:gridSpan w:val="5"/>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Cs w:val="21"/>
                <w:highlight w:val="none"/>
              </w:rPr>
            </w:pPr>
          </w:p>
        </w:tc>
        <w:tc>
          <w:tcPr>
            <w:tcW w:w="1436"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电子邮箱</w:t>
            </w:r>
          </w:p>
        </w:tc>
        <w:tc>
          <w:tcPr>
            <w:tcW w:w="2261"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trHeight w:val="639" w:hRule="atLeast"/>
          <w:jc w:val="center"/>
        </w:trPr>
        <w:tc>
          <w:tcPr>
            <w:tcW w:w="1751" w:type="dxa"/>
            <w:gridSpan w:val="3"/>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上年营业收入</w:t>
            </w:r>
          </w:p>
        </w:tc>
        <w:tc>
          <w:tcPr>
            <w:tcW w:w="4281" w:type="dxa"/>
            <w:gridSpan w:val="5"/>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Cs w:val="21"/>
                <w:highlight w:val="none"/>
              </w:rPr>
            </w:pPr>
          </w:p>
        </w:tc>
        <w:tc>
          <w:tcPr>
            <w:tcW w:w="1436"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员工总人数</w:t>
            </w:r>
          </w:p>
        </w:tc>
        <w:tc>
          <w:tcPr>
            <w:tcW w:w="2261"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trHeight w:val="655" w:hRule="atLeast"/>
          <w:jc w:val="center"/>
        </w:trPr>
        <w:tc>
          <w:tcPr>
            <w:tcW w:w="777" w:type="dxa"/>
            <w:vMerge w:val="restart"/>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营业执照</w:t>
            </w:r>
          </w:p>
        </w:tc>
        <w:tc>
          <w:tcPr>
            <w:tcW w:w="2209" w:type="dxa"/>
            <w:gridSpan w:val="3"/>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注册号码</w:t>
            </w:r>
          </w:p>
        </w:tc>
        <w:tc>
          <w:tcPr>
            <w:tcW w:w="1556"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Cs w:val="21"/>
                <w:highlight w:val="none"/>
              </w:rPr>
            </w:pPr>
          </w:p>
        </w:tc>
        <w:tc>
          <w:tcPr>
            <w:tcW w:w="1490"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ind w:firstLine="105" w:firstLineChars="5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注册地址</w:t>
            </w:r>
          </w:p>
        </w:tc>
        <w:tc>
          <w:tcPr>
            <w:tcW w:w="3697" w:type="dxa"/>
            <w:gridSpan w:val="3"/>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ind w:firstLine="105" w:firstLineChars="5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35" w:type="dxa"/>
          <w:trHeight w:val="655" w:hRule="atLeast"/>
          <w:jc w:val="center"/>
        </w:trPr>
        <w:tc>
          <w:tcPr>
            <w:tcW w:w="777" w:type="dxa"/>
            <w:vMerge w:val="continue"/>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Cs w:val="21"/>
                <w:highlight w:val="none"/>
              </w:rPr>
            </w:pPr>
          </w:p>
        </w:tc>
        <w:tc>
          <w:tcPr>
            <w:tcW w:w="2209" w:type="dxa"/>
            <w:gridSpan w:val="3"/>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发证机关</w:t>
            </w:r>
          </w:p>
        </w:tc>
        <w:tc>
          <w:tcPr>
            <w:tcW w:w="1556"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Cs w:val="21"/>
                <w:highlight w:val="none"/>
              </w:rPr>
            </w:pPr>
          </w:p>
        </w:tc>
        <w:tc>
          <w:tcPr>
            <w:tcW w:w="1490"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ind w:firstLine="105" w:firstLineChars="5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发证日期</w:t>
            </w:r>
          </w:p>
        </w:tc>
        <w:tc>
          <w:tcPr>
            <w:tcW w:w="3671"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ind w:firstLine="105" w:firstLineChars="5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trHeight w:val="655" w:hRule="atLeast"/>
          <w:jc w:val="center"/>
        </w:trPr>
        <w:tc>
          <w:tcPr>
            <w:tcW w:w="777" w:type="dxa"/>
            <w:vMerge w:val="continue"/>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Cs w:val="21"/>
                <w:highlight w:val="none"/>
              </w:rPr>
            </w:pPr>
          </w:p>
        </w:tc>
        <w:tc>
          <w:tcPr>
            <w:tcW w:w="2209" w:type="dxa"/>
            <w:gridSpan w:val="3"/>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营业范围（主营）</w:t>
            </w:r>
          </w:p>
        </w:tc>
        <w:tc>
          <w:tcPr>
            <w:tcW w:w="6743" w:type="dxa"/>
            <w:gridSpan w:val="7"/>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ind w:firstLine="105" w:firstLineChars="5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trHeight w:val="655" w:hRule="atLeast"/>
          <w:jc w:val="center"/>
        </w:trPr>
        <w:tc>
          <w:tcPr>
            <w:tcW w:w="777" w:type="dxa"/>
            <w:vMerge w:val="continue"/>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Cs w:val="21"/>
                <w:highlight w:val="none"/>
              </w:rPr>
            </w:pPr>
          </w:p>
        </w:tc>
        <w:tc>
          <w:tcPr>
            <w:tcW w:w="2209" w:type="dxa"/>
            <w:gridSpan w:val="3"/>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营业范围（兼营）</w:t>
            </w:r>
          </w:p>
        </w:tc>
        <w:tc>
          <w:tcPr>
            <w:tcW w:w="6743" w:type="dxa"/>
            <w:gridSpan w:val="7"/>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ind w:firstLine="105" w:firstLineChars="5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cantSplit/>
          <w:trHeight w:val="688" w:hRule="atLeast"/>
          <w:jc w:val="center"/>
        </w:trPr>
        <w:tc>
          <w:tcPr>
            <w:tcW w:w="2986" w:type="dxa"/>
            <w:gridSpan w:val="4"/>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基本账户开户行及帐号</w:t>
            </w:r>
          </w:p>
        </w:tc>
        <w:tc>
          <w:tcPr>
            <w:tcW w:w="6743" w:type="dxa"/>
            <w:gridSpan w:val="7"/>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cantSplit/>
          <w:trHeight w:val="688" w:hRule="atLeast"/>
          <w:jc w:val="center"/>
        </w:trPr>
        <w:tc>
          <w:tcPr>
            <w:tcW w:w="2986" w:type="dxa"/>
            <w:gridSpan w:val="4"/>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税务登记机关</w:t>
            </w:r>
          </w:p>
        </w:tc>
        <w:tc>
          <w:tcPr>
            <w:tcW w:w="6743" w:type="dxa"/>
            <w:gridSpan w:val="7"/>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cantSplit/>
          <w:trHeight w:val="635" w:hRule="atLeast"/>
          <w:jc w:val="center"/>
        </w:trPr>
        <w:tc>
          <w:tcPr>
            <w:tcW w:w="3905"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资质名称</w:t>
            </w:r>
          </w:p>
        </w:tc>
        <w:tc>
          <w:tcPr>
            <w:tcW w:w="955"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等级</w:t>
            </w:r>
          </w:p>
        </w:tc>
        <w:tc>
          <w:tcPr>
            <w:tcW w:w="1172"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发证机关</w:t>
            </w:r>
          </w:p>
        </w:tc>
        <w:tc>
          <w:tcPr>
            <w:tcW w:w="3697" w:type="dxa"/>
            <w:gridSpan w:val="3"/>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cantSplit/>
          <w:trHeight w:val="657" w:hRule="atLeast"/>
          <w:jc w:val="center"/>
        </w:trPr>
        <w:tc>
          <w:tcPr>
            <w:tcW w:w="3905"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Cs w:val="21"/>
                <w:highlight w:val="none"/>
              </w:rPr>
            </w:pPr>
          </w:p>
        </w:tc>
        <w:tc>
          <w:tcPr>
            <w:tcW w:w="955"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Cs w:val="21"/>
                <w:highlight w:val="none"/>
              </w:rPr>
            </w:pPr>
          </w:p>
        </w:tc>
        <w:tc>
          <w:tcPr>
            <w:tcW w:w="1172"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Cs w:val="21"/>
                <w:highlight w:val="none"/>
              </w:rPr>
            </w:pPr>
          </w:p>
        </w:tc>
        <w:tc>
          <w:tcPr>
            <w:tcW w:w="3697" w:type="dxa"/>
            <w:gridSpan w:val="3"/>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cantSplit/>
          <w:trHeight w:val="657" w:hRule="atLeast"/>
          <w:jc w:val="center"/>
        </w:trPr>
        <w:tc>
          <w:tcPr>
            <w:tcW w:w="3905"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Cs w:val="21"/>
                <w:highlight w:val="none"/>
              </w:rPr>
            </w:pPr>
          </w:p>
        </w:tc>
        <w:tc>
          <w:tcPr>
            <w:tcW w:w="955"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Cs w:val="21"/>
                <w:highlight w:val="none"/>
              </w:rPr>
            </w:pPr>
          </w:p>
        </w:tc>
        <w:tc>
          <w:tcPr>
            <w:tcW w:w="1172"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Cs w:val="21"/>
                <w:highlight w:val="none"/>
              </w:rPr>
            </w:pPr>
          </w:p>
        </w:tc>
        <w:tc>
          <w:tcPr>
            <w:tcW w:w="3697" w:type="dxa"/>
            <w:gridSpan w:val="3"/>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cantSplit/>
          <w:trHeight w:val="657" w:hRule="atLeast"/>
          <w:jc w:val="center"/>
        </w:trPr>
        <w:tc>
          <w:tcPr>
            <w:tcW w:w="3905"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Cs w:val="21"/>
                <w:highlight w:val="none"/>
              </w:rPr>
            </w:pPr>
          </w:p>
        </w:tc>
        <w:tc>
          <w:tcPr>
            <w:tcW w:w="955"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Cs w:val="21"/>
                <w:highlight w:val="none"/>
              </w:rPr>
            </w:pPr>
          </w:p>
        </w:tc>
        <w:tc>
          <w:tcPr>
            <w:tcW w:w="1172"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Cs w:val="21"/>
                <w:highlight w:val="none"/>
              </w:rPr>
            </w:pPr>
          </w:p>
        </w:tc>
        <w:tc>
          <w:tcPr>
            <w:tcW w:w="3697" w:type="dxa"/>
            <w:gridSpan w:val="3"/>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trHeight w:val="2286" w:hRule="atLeast"/>
          <w:jc w:val="center"/>
        </w:trPr>
        <w:tc>
          <w:tcPr>
            <w:tcW w:w="1360" w:type="dxa"/>
            <w:gridSpan w:val="2"/>
            <w:tcBorders>
              <w:top w:val="single" w:color="auto" w:sz="6" w:space="0"/>
              <w:left w:val="double" w:color="auto" w:sz="4" w:space="0"/>
              <w:bottom w:val="double" w:color="auto" w:sz="4" w:space="0"/>
              <w:right w:val="single" w:color="auto" w:sz="6" w:space="0"/>
            </w:tcBorders>
            <w:noWrap w:val="0"/>
            <w:vAlign w:val="center"/>
          </w:tcPr>
          <w:p>
            <w:pPr>
              <w:topLinePunct/>
              <w:spacing w:line="44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p>
        </w:tc>
        <w:tc>
          <w:tcPr>
            <w:tcW w:w="8369" w:type="dxa"/>
            <w:gridSpan w:val="9"/>
            <w:tcBorders>
              <w:top w:val="single" w:color="auto" w:sz="6" w:space="0"/>
              <w:left w:val="single" w:color="auto" w:sz="6" w:space="0"/>
              <w:bottom w:val="double" w:color="auto" w:sz="4" w:space="0"/>
              <w:right w:val="double" w:color="auto" w:sz="4" w:space="0"/>
            </w:tcBorders>
            <w:noWrap w:val="0"/>
            <w:vAlign w:val="center"/>
          </w:tcPr>
          <w:p>
            <w:pPr>
              <w:topLinePunct/>
              <w:spacing w:line="440" w:lineRule="exact"/>
              <w:rPr>
                <w:rFonts w:hint="eastAsia" w:ascii="宋体" w:hAnsi="宋体"/>
                <w:color w:val="auto"/>
              </w:rPr>
            </w:pPr>
            <w:r>
              <w:rPr>
                <w:rFonts w:hint="eastAsia" w:ascii="宋体" w:hAnsi="宋体"/>
                <w:color w:val="auto"/>
              </w:rPr>
              <w:t>（1）</w:t>
            </w:r>
            <w:r>
              <w:rPr>
                <w:rFonts w:hint="eastAsia" w:ascii="宋体" w:hAnsi="宋体"/>
                <w:color w:val="auto"/>
                <w:lang w:val="en-US" w:eastAsia="zh-CN"/>
              </w:rPr>
              <w:t>供应商</w:t>
            </w:r>
            <w:r>
              <w:rPr>
                <w:rFonts w:hint="eastAsia" w:ascii="宋体" w:hAnsi="宋体"/>
                <w:color w:val="auto"/>
              </w:rPr>
              <w:t>为法人的，应</w:t>
            </w:r>
            <w:r>
              <w:rPr>
                <w:rFonts w:hint="eastAsia" w:ascii="宋体" w:hAnsi="宋体"/>
                <w:color w:val="auto"/>
                <w:lang w:val="en-US" w:eastAsia="zh-CN"/>
              </w:rPr>
              <w:t>后附</w:t>
            </w:r>
            <w:r>
              <w:rPr>
                <w:rFonts w:hint="eastAsia" w:ascii="宋体" w:hAnsi="宋体"/>
                <w:color w:val="auto"/>
              </w:rPr>
              <w:t>营业执照或法人登记证书的复印件；</w:t>
            </w:r>
          </w:p>
          <w:p>
            <w:pPr>
              <w:topLinePunct/>
              <w:spacing w:line="440" w:lineRule="exact"/>
              <w:rPr>
                <w:rFonts w:hint="eastAsia" w:ascii="宋体" w:hAnsi="宋体"/>
                <w:color w:val="auto"/>
              </w:rPr>
            </w:pPr>
            <w:r>
              <w:rPr>
                <w:rFonts w:hint="eastAsia" w:ascii="宋体" w:hAnsi="宋体"/>
                <w:color w:val="auto"/>
              </w:rPr>
              <w:t>（2）</w:t>
            </w:r>
            <w:r>
              <w:rPr>
                <w:rFonts w:hint="eastAsia" w:ascii="宋体" w:hAnsi="宋体"/>
                <w:color w:val="auto"/>
                <w:lang w:val="en-US" w:eastAsia="zh-CN"/>
              </w:rPr>
              <w:t>供应商</w:t>
            </w:r>
            <w:r>
              <w:rPr>
                <w:rFonts w:hint="eastAsia" w:ascii="宋体" w:hAnsi="宋体"/>
                <w:color w:val="auto"/>
              </w:rPr>
              <w:t>为非法人组织的，应后附依法登记证书复印件；</w:t>
            </w:r>
          </w:p>
          <w:p>
            <w:pPr>
              <w:topLinePunct/>
              <w:spacing w:line="440" w:lineRule="exact"/>
              <w:rPr>
                <w:rFonts w:hint="eastAsia" w:ascii="宋体" w:hAnsi="宋体"/>
                <w:color w:val="auto"/>
              </w:rPr>
            </w:pPr>
            <w:r>
              <w:rPr>
                <w:rFonts w:hint="eastAsia" w:ascii="宋体" w:hAnsi="宋体"/>
                <w:color w:val="auto"/>
              </w:rPr>
              <w:t>（3）</w:t>
            </w:r>
            <w:r>
              <w:rPr>
                <w:rFonts w:hint="eastAsia" w:ascii="宋体" w:hAnsi="宋体"/>
                <w:color w:val="auto"/>
                <w:lang w:val="en-US" w:eastAsia="zh-CN"/>
              </w:rPr>
              <w:t>供应商</w:t>
            </w:r>
            <w:r>
              <w:rPr>
                <w:rFonts w:hint="eastAsia" w:ascii="宋体" w:hAnsi="宋体"/>
                <w:color w:val="auto"/>
              </w:rPr>
              <w:t>为个体工商户的，应后附个体工商户营业执照复印件；</w:t>
            </w:r>
          </w:p>
          <w:p>
            <w:pPr>
              <w:topLinePunct/>
              <w:spacing w:line="440" w:lineRule="exact"/>
              <w:rPr>
                <w:rFonts w:hint="eastAsia" w:ascii="宋体" w:hAnsi="宋体"/>
                <w:color w:val="auto"/>
              </w:rPr>
            </w:pPr>
            <w:r>
              <w:rPr>
                <w:rFonts w:hint="eastAsia" w:ascii="宋体" w:hAnsi="宋体"/>
                <w:color w:val="auto"/>
              </w:rPr>
              <w:t>（4）</w:t>
            </w:r>
            <w:r>
              <w:rPr>
                <w:rFonts w:hint="eastAsia" w:ascii="宋体" w:hAnsi="宋体"/>
                <w:color w:val="auto"/>
                <w:lang w:val="en-US" w:eastAsia="zh-CN"/>
              </w:rPr>
              <w:t>供应商</w:t>
            </w:r>
            <w:r>
              <w:rPr>
                <w:rFonts w:hint="eastAsia" w:ascii="宋体" w:hAnsi="宋体"/>
                <w:color w:val="auto"/>
              </w:rPr>
              <w:t>为自然人的，应后附自然人的身份证明复印件。</w:t>
            </w:r>
          </w:p>
          <w:p>
            <w:pPr>
              <w:topLinePunct/>
              <w:spacing w:line="440" w:lineRule="exact"/>
              <w:rPr>
                <w:rFonts w:hint="eastAsia" w:ascii="宋体" w:hAnsi="宋体" w:eastAsia="宋体" w:cs="宋体"/>
                <w:color w:val="auto"/>
                <w:szCs w:val="21"/>
                <w:highlight w:val="none"/>
              </w:rPr>
            </w:pPr>
            <w:r>
              <w:rPr>
                <w:rFonts w:hint="eastAsia" w:ascii="宋体" w:hAnsi="宋体" w:eastAsia="宋体" w:cs="宋体"/>
                <w:color w:val="auto"/>
                <w:highlight w:val="none"/>
              </w:rPr>
              <w:t>其他资料按第二章第4</w:t>
            </w:r>
            <w:r>
              <w:rPr>
                <w:rFonts w:hint="eastAsia" w:ascii="宋体" w:hAnsi="宋体" w:eastAsia="宋体" w:cs="宋体"/>
                <w:color w:val="auto"/>
                <w:highlight w:val="none"/>
                <w:lang w:val="en-US" w:eastAsia="zh-CN"/>
              </w:rPr>
              <w:t>0</w:t>
            </w:r>
            <w:r>
              <w:rPr>
                <w:rFonts w:hint="eastAsia" w:ascii="宋体" w:hAnsi="宋体" w:eastAsia="宋体" w:cs="宋体"/>
                <w:color w:val="auto"/>
                <w:highlight w:val="none"/>
              </w:rPr>
              <w:t>.1款或第</w:t>
            </w:r>
            <w:r>
              <w:rPr>
                <w:rFonts w:hint="eastAsia" w:ascii="宋体" w:hAnsi="宋体" w:eastAsia="宋体" w:cs="宋体"/>
                <w:color w:val="auto"/>
                <w:highlight w:val="none"/>
                <w:lang w:val="en-US" w:eastAsia="zh-CN"/>
              </w:rPr>
              <w:t>五</w:t>
            </w:r>
            <w:r>
              <w:rPr>
                <w:rFonts w:hint="eastAsia" w:ascii="宋体" w:hAnsi="宋体" w:eastAsia="宋体" w:cs="宋体"/>
                <w:color w:val="auto"/>
                <w:highlight w:val="none"/>
              </w:rPr>
              <w:t>章要求提供。</w:t>
            </w:r>
          </w:p>
        </w:tc>
      </w:tr>
    </w:tbl>
    <w:p>
      <w:pPr>
        <w:numPr>
          <w:ilvl w:val="0"/>
          <w:numId w:val="0"/>
        </w:numPr>
        <w:rPr>
          <w:rFonts w:hint="eastAsia"/>
        </w:rPr>
      </w:pPr>
    </w:p>
    <w:p>
      <w:pPr>
        <w:pStyle w:val="2"/>
        <w:rPr>
          <w:rFonts w:hint="eastAsia"/>
        </w:rPr>
      </w:pPr>
    </w:p>
    <w:p>
      <w:pPr>
        <w:rPr>
          <w:rFonts w:hint="eastAsia"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lang w:val="en-US" w:eastAsia="zh-CN"/>
        </w:rPr>
        <w:br w:type="page"/>
      </w:r>
    </w:p>
    <w:p>
      <w:pPr>
        <w:adjustRightInd w:val="0"/>
        <w:snapToGrid w:val="0"/>
        <w:spacing w:line="360" w:lineRule="auto"/>
        <w:jc w:val="center"/>
        <w:outlineLvl w:val="2"/>
        <w:rPr>
          <w:rFonts w:hint="default" w:ascii="宋体" w:hAnsi="宋体" w:eastAsia="宋体" w:cs="宋体"/>
          <w:b/>
          <w:color w:val="auto"/>
          <w:sz w:val="28"/>
          <w:szCs w:val="28"/>
          <w:highlight w:val="none"/>
          <w:lang w:val="en-US" w:eastAsia="zh-CN"/>
        </w:rPr>
      </w:pPr>
      <w:bookmarkStart w:id="106" w:name="_Toc23953"/>
      <w:r>
        <w:rPr>
          <w:rFonts w:hint="eastAsia" w:ascii="宋体" w:hAnsi="宋体" w:eastAsia="宋体" w:cs="宋体"/>
          <w:b/>
          <w:color w:val="auto"/>
          <w:sz w:val="28"/>
          <w:szCs w:val="28"/>
          <w:highlight w:val="none"/>
          <w:lang w:val="en-US" w:eastAsia="zh-CN"/>
        </w:rPr>
        <w:t>其他资格审查资料</w:t>
      </w:r>
      <w:bookmarkEnd w:id="106"/>
    </w:p>
    <w:p>
      <w:pPr>
        <w:rPr>
          <w:rFonts w:hint="eastAsia" w:ascii="宋体" w:hAnsi="宋体" w:eastAsia="宋体" w:cs="宋体"/>
          <w:color w:val="auto"/>
          <w:spacing w:val="-6"/>
          <w:szCs w:val="21"/>
          <w:highlight w:val="none"/>
        </w:rPr>
      </w:pPr>
    </w:p>
    <w:p>
      <w:pPr>
        <w:rPr>
          <w:rFonts w:hint="eastAsia" w:ascii="黑体" w:hAnsi="黑体" w:eastAsia="宋体"/>
          <w:sz w:val="28"/>
          <w:szCs w:val="28"/>
          <w:lang w:val="en-US" w:eastAsia="zh-CN"/>
        </w:rPr>
      </w:pPr>
      <w:r>
        <w:rPr>
          <w:rFonts w:hint="eastAsia" w:ascii="宋体" w:hAnsi="宋体" w:cs="宋体"/>
          <w:color w:val="auto"/>
          <w:spacing w:val="-6"/>
          <w:szCs w:val="21"/>
          <w:highlight w:val="none"/>
          <w:lang w:val="en-US" w:eastAsia="zh-CN"/>
        </w:rPr>
        <w:t>附:</w:t>
      </w:r>
      <w:r>
        <w:rPr>
          <w:rFonts w:hint="eastAsia" w:ascii="宋体" w:hAnsi="宋体" w:eastAsia="宋体" w:cs="宋体"/>
          <w:color w:val="auto"/>
          <w:spacing w:val="-6"/>
          <w:szCs w:val="21"/>
          <w:highlight w:val="none"/>
        </w:rPr>
        <w:t>“信用中国”网站（www.creditchina.gov.cn）和中国政府采购网（www.ccgp.gov.cn）查询供应商主体的信用记录</w:t>
      </w:r>
      <w:r>
        <w:rPr>
          <w:rFonts w:hint="eastAsia" w:ascii="宋体" w:hAnsi="宋体" w:cs="宋体"/>
          <w:color w:val="auto"/>
          <w:spacing w:val="-6"/>
          <w:szCs w:val="21"/>
          <w:highlight w:val="none"/>
          <w:lang w:val="en-US" w:eastAsia="zh-CN"/>
        </w:rPr>
        <w:t>截图</w:t>
      </w:r>
    </w:p>
    <w:p>
      <w:pPr>
        <w:pStyle w:val="2"/>
        <w:rPr>
          <w:rFonts w:hint="default"/>
          <w:lang w:val="en-US" w:eastAsia="zh-CN"/>
        </w:rPr>
      </w:pPr>
    </w:p>
    <w:p>
      <w:pPr>
        <w:rPr>
          <w:rFonts w:hint="eastAsia" w:ascii="黑体" w:hAnsi="黑体" w:eastAsia="黑体"/>
          <w:sz w:val="28"/>
          <w:szCs w:val="28"/>
          <w:lang w:val="en-US" w:eastAsia="zh-CN"/>
        </w:rPr>
      </w:pPr>
      <w:r>
        <w:rPr>
          <w:rFonts w:hint="eastAsia" w:ascii="黑体" w:hAnsi="黑体" w:eastAsia="黑体"/>
          <w:sz w:val="28"/>
          <w:szCs w:val="28"/>
          <w:lang w:val="en-US" w:eastAsia="zh-CN"/>
        </w:rPr>
        <w:br w:type="page"/>
      </w:r>
    </w:p>
    <w:p>
      <w:pPr>
        <w:pStyle w:val="4"/>
        <w:jc w:val="center"/>
        <w:rPr>
          <w:rFonts w:ascii="黑体" w:hAnsi="黑体" w:eastAsia="黑体"/>
          <w:sz w:val="28"/>
          <w:szCs w:val="28"/>
        </w:rPr>
      </w:pPr>
      <w:bookmarkStart w:id="107" w:name="_Toc4195"/>
      <w:r>
        <w:rPr>
          <w:rFonts w:hint="eastAsia" w:ascii="黑体" w:hAnsi="黑体" w:eastAsia="黑体"/>
          <w:sz w:val="28"/>
          <w:szCs w:val="28"/>
          <w:lang w:val="en-US" w:eastAsia="zh-CN"/>
        </w:rPr>
        <w:t>五、</w:t>
      </w:r>
      <w:r>
        <w:rPr>
          <w:rFonts w:hint="eastAsia" w:ascii="黑体" w:hAnsi="黑体" w:eastAsia="黑体"/>
          <w:sz w:val="28"/>
          <w:szCs w:val="28"/>
        </w:rPr>
        <w:t>报价表及报价文件(格式)</w:t>
      </w:r>
      <w:bookmarkEnd w:id="103"/>
      <w:bookmarkEnd w:id="104"/>
      <w:bookmarkEnd w:id="107"/>
    </w:p>
    <w:p>
      <w:pPr>
        <w:pStyle w:val="5"/>
        <w:rPr>
          <w:rFonts w:ascii="宋体" w:hAnsi="宋体"/>
          <w:sz w:val="21"/>
          <w:szCs w:val="21"/>
        </w:rPr>
      </w:pPr>
      <w:bookmarkStart w:id="108" w:name="_Toc31318"/>
      <w:bookmarkStart w:id="109" w:name="_Toc3127"/>
      <w:bookmarkStart w:id="110" w:name="_Toc34637796"/>
      <w:bookmarkStart w:id="111" w:name="_Toc3628"/>
      <w:r>
        <w:rPr>
          <w:rFonts w:hint="eastAsia" w:ascii="宋体" w:hAnsi="宋体"/>
          <w:sz w:val="21"/>
          <w:szCs w:val="21"/>
          <w:lang w:eastAsia="zh-CN"/>
        </w:rPr>
        <w:t>附</w:t>
      </w:r>
      <w:r>
        <w:rPr>
          <w:rFonts w:hint="eastAsia" w:ascii="宋体" w:hAnsi="宋体"/>
          <w:sz w:val="21"/>
          <w:szCs w:val="21"/>
        </w:rPr>
        <w:t>件5-1 报价表</w:t>
      </w:r>
      <w:bookmarkEnd w:id="108"/>
      <w:bookmarkEnd w:id="109"/>
      <w:bookmarkEnd w:id="110"/>
      <w:bookmarkEnd w:id="111"/>
    </w:p>
    <w:p>
      <w:pPr>
        <w:jc w:val="center"/>
        <w:rPr>
          <w:rFonts w:ascii="黑体" w:hAnsi="黑体" w:eastAsia="黑体"/>
          <w:b/>
          <w:sz w:val="28"/>
          <w:szCs w:val="28"/>
        </w:rPr>
      </w:pPr>
      <w:r>
        <w:rPr>
          <w:rFonts w:hint="eastAsia" w:ascii="黑体" w:hAnsi="黑体" w:eastAsia="黑体"/>
          <w:b/>
          <w:sz w:val="28"/>
          <w:szCs w:val="28"/>
        </w:rPr>
        <w:t>报价表</w:t>
      </w:r>
    </w:p>
    <w:p>
      <w:pPr>
        <w:adjustRightInd w:val="0"/>
        <w:snapToGrid w:val="0"/>
        <w:spacing w:line="360" w:lineRule="auto"/>
        <w:ind w:left="-88" w:leftChars="-42"/>
        <w:jc w:val="center"/>
        <w:rPr>
          <w:rFonts w:ascii="仿宋_GB2312" w:hAnsi="宋体" w:eastAsia="仿宋_GB2312"/>
          <w:color w:val="000000"/>
          <w:sz w:val="24"/>
        </w:rPr>
      </w:pPr>
    </w:p>
    <w:p>
      <w:pPr>
        <w:adjustRightInd w:val="0"/>
        <w:snapToGrid w:val="0"/>
        <w:spacing w:before="156" w:beforeLines="50" w:line="360" w:lineRule="auto"/>
        <w:rPr>
          <w:rFonts w:ascii="宋体" w:hAnsi="宋体"/>
          <w:szCs w:val="21"/>
        </w:rPr>
      </w:pPr>
      <w:r>
        <w:rPr>
          <w:rFonts w:hint="eastAsia" w:ascii="宋体" w:hAnsi="宋体"/>
          <w:szCs w:val="21"/>
        </w:rPr>
        <w:t>采购代理编号：</w:t>
      </w:r>
      <w:r>
        <w:rPr>
          <w:rFonts w:hint="eastAsia" w:ascii="宋体" w:hAnsi="宋体"/>
          <w:szCs w:val="21"/>
          <w:u w:val="single"/>
          <w:lang w:eastAsia="zh-CN"/>
        </w:rPr>
        <w:t xml:space="preserve"> </w:t>
      </w:r>
      <w:r>
        <w:rPr>
          <w:rFonts w:hint="eastAsia" w:ascii="宋体" w:hAnsi="宋体"/>
          <w:szCs w:val="21"/>
          <w:u w:val="single"/>
          <w:lang w:val="en-US" w:eastAsia="zh-CN"/>
        </w:rPr>
        <w:t xml:space="preserve">            </w:t>
      </w:r>
      <w:r>
        <w:rPr>
          <w:rFonts w:hint="eastAsia" w:ascii="宋体" w:hAnsi="宋体"/>
          <w:szCs w:val="21"/>
          <w:u w:val="none"/>
          <w:lang w:val="en-US" w:eastAsia="zh-CN"/>
        </w:rPr>
        <w:t xml:space="preserve"> </w:t>
      </w:r>
      <w:r>
        <w:rPr>
          <w:rFonts w:hint="eastAsia" w:ascii="宋体" w:hAnsi="宋体"/>
          <w:szCs w:val="21"/>
        </w:rPr>
        <w:t xml:space="preserve">                       项目名称：</w:t>
      </w:r>
      <w:r>
        <w:rPr>
          <w:rFonts w:hint="eastAsia" w:ascii="宋体" w:hAnsi="宋体"/>
          <w:szCs w:val="21"/>
          <w:u w:val="single"/>
          <w:lang w:eastAsia="zh-CN"/>
        </w:rPr>
        <w:t xml:space="preserve"> </w:t>
      </w:r>
      <w:r>
        <w:rPr>
          <w:rFonts w:hint="eastAsia" w:ascii="宋体" w:hAnsi="宋体"/>
          <w:szCs w:val="21"/>
          <w:u w:val="single"/>
          <w:lang w:val="en-US" w:eastAsia="zh-CN"/>
        </w:rPr>
        <w:t xml:space="preserve">            </w:t>
      </w:r>
      <w:r>
        <w:rPr>
          <w:rFonts w:hint="eastAsia" w:ascii="宋体" w:hAnsi="宋体"/>
          <w:szCs w:val="21"/>
          <w:u w:val="none"/>
          <w:lang w:val="en-US" w:eastAsia="zh-CN"/>
        </w:rPr>
        <w:t xml:space="preserve"> </w:t>
      </w:r>
    </w:p>
    <w:p>
      <w:pPr>
        <w:adjustRightInd w:val="0"/>
        <w:snapToGrid w:val="0"/>
        <w:spacing w:before="156" w:beforeLines="50" w:line="360" w:lineRule="auto"/>
        <w:rPr>
          <w:rFonts w:ascii="宋体" w:hAnsi="宋体"/>
          <w:b/>
          <w:szCs w:val="21"/>
        </w:rPr>
      </w:pPr>
      <w:r>
        <w:rPr>
          <w:rFonts w:hint="eastAsia" w:ascii="宋体" w:hAnsi="宋体"/>
          <w:szCs w:val="21"/>
        </w:rPr>
        <w:t>包号：</w:t>
      </w:r>
      <w:r>
        <w:rPr>
          <w:rFonts w:hint="eastAsia" w:ascii="宋体" w:hAnsi="宋体"/>
          <w:szCs w:val="21"/>
          <w:u w:val="single"/>
          <w:lang w:eastAsia="zh-CN"/>
        </w:rPr>
        <w:t xml:space="preserve"> </w:t>
      </w:r>
      <w:r>
        <w:rPr>
          <w:rFonts w:hint="eastAsia" w:ascii="宋体" w:hAnsi="宋体"/>
          <w:szCs w:val="21"/>
          <w:u w:val="single"/>
          <w:lang w:val="en-US" w:eastAsia="zh-CN"/>
        </w:rPr>
        <w:t xml:space="preserve">            </w:t>
      </w:r>
      <w:r>
        <w:rPr>
          <w:rFonts w:hint="eastAsia" w:ascii="宋体" w:hAnsi="宋体"/>
          <w:szCs w:val="21"/>
          <w:u w:val="none"/>
          <w:lang w:val="en-US" w:eastAsia="zh-CN"/>
        </w:rPr>
        <w:t xml:space="preserve"> </w:t>
      </w:r>
      <w:r>
        <w:rPr>
          <w:rFonts w:hint="eastAsia" w:ascii="宋体" w:hAnsi="宋体"/>
          <w:szCs w:val="21"/>
          <w:lang w:val="en-US" w:eastAsia="zh-CN"/>
        </w:rPr>
        <w:t xml:space="preserve">  </w:t>
      </w:r>
      <w:r>
        <w:rPr>
          <w:rFonts w:hint="eastAsia" w:ascii="宋体" w:hAnsi="宋体"/>
          <w:szCs w:val="21"/>
        </w:rPr>
        <w:t xml:space="preserve">                              包名称：</w:t>
      </w:r>
      <w:r>
        <w:rPr>
          <w:rFonts w:hint="eastAsia" w:ascii="宋体" w:hAnsi="宋体"/>
          <w:szCs w:val="21"/>
          <w:u w:val="single"/>
          <w:lang w:eastAsia="zh-CN"/>
        </w:rPr>
        <w:t xml:space="preserve"> </w:t>
      </w:r>
      <w:r>
        <w:rPr>
          <w:rFonts w:hint="eastAsia" w:ascii="宋体" w:hAnsi="宋体"/>
          <w:szCs w:val="21"/>
          <w:u w:val="single"/>
          <w:lang w:val="en-US" w:eastAsia="zh-CN"/>
        </w:rPr>
        <w:t xml:space="preserve">            </w:t>
      </w:r>
      <w:r>
        <w:rPr>
          <w:rFonts w:hint="eastAsia" w:ascii="宋体" w:hAnsi="宋体"/>
          <w:szCs w:val="21"/>
          <w:u w:val="none"/>
          <w:lang w:val="en-US" w:eastAsia="zh-CN"/>
        </w:rPr>
        <w:t xml:space="preserve"> </w:t>
      </w:r>
    </w:p>
    <w:tbl>
      <w:tblPr>
        <w:tblStyle w:val="43"/>
        <w:tblW w:w="8789"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670"/>
        <w:gridCol w:w="311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23" w:hRule="atLeast"/>
        </w:trPr>
        <w:tc>
          <w:tcPr>
            <w:tcW w:w="5670" w:type="dxa"/>
            <w:shd w:val="clear" w:color="auto" w:fill="auto"/>
            <w:vAlign w:val="center"/>
          </w:tcPr>
          <w:p>
            <w:pPr>
              <w:adjustRightInd w:val="0"/>
              <w:snapToGrid w:val="0"/>
              <w:spacing w:before="156" w:beforeLines="50" w:line="360" w:lineRule="auto"/>
              <w:jc w:val="center"/>
              <w:rPr>
                <w:rFonts w:ascii="宋体" w:hAnsi="宋体"/>
                <w:b/>
                <w:kern w:val="0"/>
                <w:sz w:val="20"/>
                <w:szCs w:val="21"/>
              </w:rPr>
            </w:pPr>
            <w:r>
              <w:rPr>
                <w:rFonts w:hint="eastAsia" w:ascii="宋体" w:hAnsi="宋体"/>
                <w:b/>
                <w:kern w:val="0"/>
                <w:szCs w:val="21"/>
              </w:rPr>
              <w:t>报价</w:t>
            </w:r>
          </w:p>
        </w:tc>
        <w:tc>
          <w:tcPr>
            <w:tcW w:w="3119" w:type="dxa"/>
            <w:shd w:val="clear" w:color="auto" w:fill="auto"/>
            <w:vAlign w:val="center"/>
          </w:tcPr>
          <w:p>
            <w:pPr>
              <w:adjustRightInd w:val="0"/>
              <w:snapToGrid w:val="0"/>
              <w:spacing w:before="156" w:beforeLines="50" w:line="360" w:lineRule="auto"/>
              <w:jc w:val="center"/>
              <w:rPr>
                <w:rFonts w:ascii="宋体" w:hAnsi="宋体"/>
                <w:b/>
                <w:kern w:val="0"/>
                <w:szCs w:val="21"/>
              </w:rPr>
            </w:pPr>
            <w:r>
              <w:rPr>
                <w:rFonts w:hint="eastAsia" w:ascii="宋体" w:hAnsi="宋体"/>
                <w:b/>
                <w:kern w:val="0"/>
                <w:szCs w:val="21"/>
              </w:rPr>
              <w:t>其他内容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23" w:hRule="atLeast"/>
        </w:trPr>
        <w:tc>
          <w:tcPr>
            <w:tcW w:w="5670" w:type="dxa"/>
            <w:shd w:val="clear" w:color="auto" w:fill="auto"/>
            <w:vAlign w:val="center"/>
          </w:tcPr>
          <w:p>
            <w:pPr>
              <w:adjustRightInd w:val="0"/>
              <w:snapToGrid w:val="0"/>
              <w:spacing w:before="156" w:beforeLines="50" w:line="360" w:lineRule="auto"/>
              <w:jc w:val="center"/>
              <w:rPr>
                <w:rFonts w:ascii="宋体" w:hAnsi="宋体"/>
                <w:kern w:val="0"/>
                <w:szCs w:val="21"/>
              </w:rPr>
            </w:pPr>
            <w:r>
              <w:rPr>
                <w:rFonts w:hint="eastAsia" w:ascii="宋体" w:hAnsi="宋体"/>
                <w:kern w:val="0"/>
                <w:szCs w:val="21"/>
              </w:rPr>
              <w:t>小写金额：</w:t>
            </w:r>
            <w:r>
              <w:rPr>
                <w:rFonts w:hint="eastAsia" w:ascii="宋体" w:hAnsi="宋体"/>
                <w:szCs w:val="21"/>
                <w:u w:val="single"/>
                <w:lang w:eastAsia="zh-CN"/>
              </w:rPr>
              <w:t xml:space="preserve"> </w:t>
            </w:r>
            <w:r>
              <w:rPr>
                <w:rFonts w:hint="eastAsia" w:ascii="宋体" w:hAnsi="宋体"/>
                <w:szCs w:val="21"/>
                <w:u w:val="single"/>
                <w:lang w:val="en-US" w:eastAsia="zh-CN"/>
              </w:rPr>
              <w:t xml:space="preserve">            </w:t>
            </w:r>
            <w:r>
              <w:rPr>
                <w:rFonts w:hint="eastAsia" w:ascii="宋体" w:hAnsi="宋体"/>
                <w:szCs w:val="21"/>
                <w:u w:val="none"/>
                <w:lang w:val="en-US" w:eastAsia="zh-CN"/>
              </w:rPr>
              <w:t xml:space="preserve"> </w:t>
            </w:r>
            <w:r>
              <w:rPr>
                <w:rFonts w:hint="eastAsia" w:ascii="宋体" w:hAnsi="宋体"/>
                <w:kern w:val="0"/>
                <w:szCs w:val="21"/>
              </w:rPr>
              <w:t>（</w:t>
            </w:r>
            <w:r>
              <w:rPr>
                <w:rFonts w:hint="eastAsia" w:ascii="宋体" w:hAnsi="宋体"/>
                <w:kern w:val="0"/>
                <w:sz w:val="20"/>
                <w:szCs w:val="21"/>
              </w:rPr>
              <w:t>人民币元</w:t>
            </w:r>
            <w:r>
              <w:rPr>
                <w:rFonts w:hint="eastAsia" w:ascii="宋体" w:hAnsi="宋体"/>
                <w:kern w:val="0"/>
                <w:szCs w:val="21"/>
              </w:rPr>
              <w:t>）</w:t>
            </w:r>
          </w:p>
          <w:p>
            <w:pPr>
              <w:adjustRightInd w:val="0"/>
              <w:snapToGrid w:val="0"/>
              <w:spacing w:before="156" w:beforeLines="50" w:line="360" w:lineRule="auto"/>
              <w:jc w:val="center"/>
              <w:rPr>
                <w:rFonts w:ascii="宋体" w:hAnsi="宋体"/>
                <w:kern w:val="0"/>
                <w:szCs w:val="21"/>
                <w:u w:val="single"/>
              </w:rPr>
            </w:pPr>
            <w:r>
              <w:rPr>
                <w:rFonts w:hint="eastAsia" w:ascii="宋体" w:hAnsi="宋体"/>
                <w:kern w:val="0"/>
                <w:szCs w:val="21"/>
              </w:rPr>
              <w:t>大写金额：</w:t>
            </w:r>
            <w:r>
              <w:rPr>
                <w:rFonts w:hint="eastAsia" w:ascii="宋体" w:hAnsi="宋体"/>
                <w:szCs w:val="21"/>
                <w:u w:val="single"/>
                <w:lang w:eastAsia="zh-CN"/>
              </w:rPr>
              <w:t xml:space="preserve"> </w:t>
            </w:r>
            <w:r>
              <w:rPr>
                <w:rFonts w:hint="eastAsia" w:ascii="宋体" w:hAnsi="宋体"/>
                <w:szCs w:val="21"/>
                <w:u w:val="single"/>
                <w:lang w:val="en-US" w:eastAsia="zh-CN"/>
              </w:rPr>
              <w:t xml:space="preserve">            </w:t>
            </w:r>
            <w:r>
              <w:rPr>
                <w:rFonts w:hint="eastAsia" w:ascii="宋体" w:hAnsi="宋体"/>
                <w:szCs w:val="21"/>
                <w:u w:val="none"/>
                <w:lang w:val="en-US" w:eastAsia="zh-CN"/>
              </w:rPr>
              <w:t xml:space="preserve"> </w:t>
            </w:r>
            <w:r>
              <w:rPr>
                <w:rFonts w:hint="eastAsia" w:ascii="宋体" w:hAnsi="宋体"/>
                <w:kern w:val="0"/>
                <w:szCs w:val="21"/>
              </w:rPr>
              <w:t>（</w:t>
            </w:r>
            <w:r>
              <w:rPr>
                <w:rFonts w:hint="eastAsia" w:ascii="宋体" w:hAnsi="宋体"/>
                <w:kern w:val="0"/>
                <w:sz w:val="20"/>
                <w:szCs w:val="21"/>
              </w:rPr>
              <w:t>人民币元</w:t>
            </w:r>
            <w:r>
              <w:rPr>
                <w:rFonts w:hint="eastAsia" w:ascii="宋体" w:hAnsi="宋体"/>
                <w:kern w:val="0"/>
                <w:szCs w:val="21"/>
              </w:rPr>
              <w:t>）</w:t>
            </w:r>
          </w:p>
          <w:p>
            <w:pPr>
              <w:adjustRightInd w:val="0"/>
              <w:snapToGrid w:val="0"/>
              <w:spacing w:before="156" w:beforeLines="50" w:line="360" w:lineRule="auto"/>
              <w:jc w:val="center"/>
              <w:rPr>
                <w:rFonts w:ascii="宋体" w:hAnsi="宋体"/>
                <w:kern w:val="0"/>
                <w:sz w:val="20"/>
                <w:szCs w:val="21"/>
              </w:rPr>
            </w:pPr>
            <w:r>
              <w:rPr>
                <w:rFonts w:hint="eastAsia" w:ascii="宋体" w:hAnsi="宋体"/>
                <w:kern w:val="0"/>
                <w:szCs w:val="21"/>
              </w:rPr>
              <w:t>（</w:t>
            </w:r>
            <w:r>
              <w:rPr>
                <w:rFonts w:hint="eastAsia" w:ascii="黑体" w:hAnsi="黑体" w:eastAsia="黑体"/>
                <w:kern w:val="0"/>
                <w:sz w:val="24"/>
              </w:rPr>
              <w:t>大写金额与小写金额不一致时，以大写金额为准</w:t>
            </w:r>
            <w:r>
              <w:rPr>
                <w:rFonts w:hint="eastAsia" w:ascii="宋体" w:hAnsi="宋体"/>
                <w:kern w:val="0"/>
                <w:szCs w:val="21"/>
              </w:rPr>
              <w:t>）</w:t>
            </w:r>
          </w:p>
        </w:tc>
        <w:tc>
          <w:tcPr>
            <w:tcW w:w="3119" w:type="dxa"/>
            <w:shd w:val="clear" w:color="auto" w:fill="auto"/>
            <w:vAlign w:val="center"/>
          </w:tcPr>
          <w:p>
            <w:pPr>
              <w:adjustRightInd w:val="0"/>
              <w:snapToGrid w:val="0"/>
              <w:spacing w:before="156" w:beforeLines="50" w:line="360" w:lineRule="auto"/>
              <w:jc w:val="center"/>
              <w:rPr>
                <w:rFonts w:ascii="宋体" w:hAnsi="宋体"/>
                <w:kern w:val="0"/>
                <w:szCs w:val="21"/>
              </w:rPr>
            </w:pPr>
            <w:r>
              <w:rPr>
                <w:rFonts w:hint="eastAsia" w:ascii="宋体" w:hAnsi="宋体" w:cs="宋体"/>
                <w:b/>
                <w:bCs/>
                <w:kern w:val="0"/>
                <w:szCs w:val="21"/>
                <w:highlight w:val="none"/>
                <w:lang w:val="en-US" w:eastAsia="zh-CN"/>
              </w:rPr>
              <w:t xml:space="preserve"> </w:t>
            </w:r>
          </w:p>
        </w:tc>
      </w:tr>
    </w:tbl>
    <w:p>
      <w:pPr>
        <w:adjustRightInd w:val="0"/>
        <w:snapToGrid w:val="0"/>
        <w:spacing w:before="156" w:beforeLines="50" w:line="360" w:lineRule="auto"/>
        <w:rPr>
          <w:rFonts w:ascii="宋体" w:hAnsi="宋体"/>
          <w:szCs w:val="21"/>
        </w:rPr>
      </w:pPr>
      <w:r>
        <w:rPr>
          <w:rFonts w:hint="eastAsia" w:ascii="宋体" w:hAnsi="宋体"/>
          <w:b/>
          <w:szCs w:val="21"/>
        </w:rPr>
        <w:t>备注：</w:t>
      </w:r>
      <w:r>
        <w:rPr>
          <w:rFonts w:hint="eastAsia" w:ascii="宋体" w:hAnsi="宋体"/>
          <w:szCs w:val="21"/>
        </w:rPr>
        <w:t>（1）本表须按包填写，一个“包号”一份。</w:t>
      </w:r>
    </w:p>
    <w:p>
      <w:pPr>
        <w:adjustRightInd w:val="0"/>
        <w:snapToGrid w:val="0"/>
        <w:spacing w:before="156" w:beforeLines="50" w:line="360" w:lineRule="auto"/>
        <w:ind w:firstLine="420" w:firstLineChars="200"/>
        <w:rPr>
          <w:rFonts w:ascii="宋体" w:hAnsi="宋体"/>
          <w:szCs w:val="21"/>
        </w:rPr>
      </w:pPr>
    </w:p>
    <w:p>
      <w:pPr>
        <w:adjustRightInd w:val="0"/>
        <w:snapToGrid w:val="0"/>
        <w:spacing w:before="156" w:beforeLines="50" w:line="360" w:lineRule="auto"/>
        <w:ind w:firstLine="420" w:firstLineChars="200"/>
        <w:rPr>
          <w:rFonts w:ascii="宋体" w:hAnsi="宋体"/>
          <w:szCs w:val="21"/>
        </w:rPr>
      </w:pPr>
    </w:p>
    <w:p>
      <w:pPr>
        <w:adjustRightInd w:val="0"/>
        <w:snapToGrid w:val="0"/>
        <w:spacing w:before="156" w:beforeLines="50" w:line="360" w:lineRule="auto"/>
        <w:ind w:firstLine="420" w:firstLineChars="200"/>
        <w:rPr>
          <w:rFonts w:ascii="宋体" w:hAnsi="宋体"/>
          <w:szCs w:val="21"/>
        </w:rPr>
      </w:pPr>
    </w:p>
    <w:p>
      <w:pPr>
        <w:adjustRightInd w:val="0"/>
        <w:snapToGrid w:val="0"/>
        <w:spacing w:line="360" w:lineRule="auto"/>
        <w:rPr>
          <w:rFonts w:ascii="宋体" w:hAnsi="宋体"/>
          <w:color w:val="FF0000"/>
          <w:szCs w:val="21"/>
        </w:rPr>
      </w:pPr>
    </w:p>
    <w:p>
      <w:pPr>
        <w:adjustRightInd w:val="0"/>
        <w:snapToGrid w:val="0"/>
        <w:spacing w:line="360" w:lineRule="auto"/>
        <w:rPr>
          <w:rFonts w:ascii="宋体" w:hAnsi="宋体"/>
          <w:szCs w:val="21"/>
        </w:rPr>
      </w:pPr>
      <w:r>
        <w:rPr>
          <w:rFonts w:hint="eastAsia" w:ascii="宋体" w:hAnsi="宋体"/>
          <w:szCs w:val="21"/>
        </w:rPr>
        <w:t>供应商名称（盖单位公章）：</w:t>
      </w:r>
    </w:p>
    <w:p>
      <w:pPr>
        <w:adjustRightInd w:val="0"/>
        <w:snapToGrid w:val="0"/>
        <w:spacing w:line="360" w:lineRule="auto"/>
        <w:rPr>
          <w:rFonts w:ascii="宋体" w:hAnsi="宋体"/>
          <w:szCs w:val="21"/>
        </w:rPr>
      </w:pPr>
      <w:r>
        <w:rPr>
          <w:rFonts w:hint="eastAsia" w:ascii="宋体" w:hAnsi="宋体" w:cs="微软雅黑"/>
          <w:spacing w:val="-2"/>
          <w:kern w:val="0"/>
          <w:szCs w:val="21"/>
        </w:rPr>
        <w:t>法</w:t>
      </w:r>
      <w:r>
        <w:rPr>
          <w:rFonts w:hint="eastAsia" w:ascii="宋体" w:hAnsi="宋体" w:cs="微软雅黑"/>
          <w:kern w:val="0"/>
          <w:szCs w:val="21"/>
        </w:rPr>
        <w:t>定</w:t>
      </w:r>
      <w:r>
        <w:rPr>
          <w:rFonts w:hint="eastAsia" w:ascii="宋体" w:hAnsi="宋体" w:cs="微软雅黑"/>
          <w:spacing w:val="-2"/>
          <w:kern w:val="0"/>
          <w:szCs w:val="21"/>
        </w:rPr>
        <w:t>代</w:t>
      </w:r>
      <w:r>
        <w:rPr>
          <w:rFonts w:hint="eastAsia" w:ascii="宋体" w:hAnsi="宋体" w:cs="微软雅黑"/>
          <w:kern w:val="0"/>
          <w:szCs w:val="21"/>
        </w:rPr>
        <w:t>表</w:t>
      </w:r>
      <w:r>
        <w:rPr>
          <w:rFonts w:hint="eastAsia" w:ascii="宋体" w:hAnsi="宋体" w:cs="微软雅黑"/>
          <w:spacing w:val="-2"/>
          <w:kern w:val="0"/>
          <w:szCs w:val="21"/>
        </w:rPr>
        <w:t>人</w:t>
      </w:r>
      <w:r>
        <w:rPr>
          <w:rFonts w:hint="eastAsia" w:ascii="宋体" w:hAnsi="宋体" w:cs="微软雅黑"/>
          <w:kern w:val="0"/>
          <w:szCs w:val="21"/>
        </w:rPr>
        <w:t>（</w:t>
      </w:r>
      <w:r>
        <w:rPr>
          <w:rFonts w:hint="eastAsia" w:ascii="宋体" w:hAnsi="宋体" w:cs="微软雅黑"/>
          <w:spacing w:val="-2"/>
          <w:kern w:val="0"/>
          <w:szCs w:val="21"/>
        </w:rPr>
        <w:t>单</w:t>
      </w:r>
      <w:r>
        <w:rPr>
          <w:rFonts w:hint="eastAsia" w:ascii="宋体" w:hAnsi="宋体" w:cs="微软雅黑"/>
          <w:kern w:val="0"/>
          <w:szCs w:val="21"/>
        </w:rPr>
        <w:t>位</w:t>
      </w:r>
      <w:r>
        <w:rPr>
          <w:rFonts w:hint="eastAsia" w:ascii="宋体" w:hAnsi="宋体" w:cs="微软雅黑"/>
          <w:spacing w:val="-2"/>
          <w:kern w:val="0"/>
          <w:szCs w:val="21"/>
        </w:rPr>
        <w:t>负</w:t>
      </w:r>
      <w:r>
        <w:rPr>
          <w:rFonts w:hint="eastAsia" w:ascii="宋体" w:hAnsi="宋体" w:cs="微软雅黑"/>
          <w:kern w:val="0"/>
          <w:szCs w:val="21"/>
        </w:rPr>
        <w:t>责人</w:t>
      </w:r>
      <w:r>
        <w:rPr>
          <w:rFonts w:hint="eastAsia" w:ascii="宋体" w:hAnsi="宋体" w:cs="微软雅黑"/>
          <w:spacing w:val="-2"/>
          <w:kern w:val="0"/>
          <w:szCs w:val="21"/>
        </w:rPr>
        <w:t>）</w:t>
      </w:r>
      <w:r>
        <w:rPr>
          <w:rFonts w:hint="eastAsia" w:ascii="宋体" w:hAnsi="宋体"/>
          <w:szCs w:val="21"/>
        </w:rPr>
        <w:t>或其授权的代理人（签字或印章）：</w:t>
      </w:r>
      <w:r>
        <w:rPr>
          <w:rFonts w:hint="eastAsia" w:ascii="宋体" w:hAnsi="宋体"/>
          <w:szCs w:val="21"/>
          <w:u w:val="single"/>
        </w:rPr>
        <w:t xml:space="preserve">                </w:t>
      </w:r>
      <w:r>
        <w:rPr>
          <w:rFonts w:hint="eastAsia" w:ascii="宋体" w:hAnsi="宋体"/>
          <w:szCs w:val="21"/>
        </w:rPr>
        <w:t>_</w:t>
      </w:r>
    </w:p>
    <w:p>
      <w:pPr>
        <w:adjustRightInd w:val="0"/>
        <w:snapToGrid w:val="0"/>
        <w:spacing w:line="360" w:lineRule="auto"/>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adjustRightInd w:val="0"/>
        <w:snapToGrid w:val="0"/>
        <w:jc w:val="center"/>
        <w:rPr>
          <w:rFonts w:ascii="黑体" w:hAnsi="黑体" w:eastAsia="黑体"/>
          <w:bCs/>
          <w:sz w:val="30"/>
          <w:szCs w:val="30"/>
        </w:rPr>
      </w:pPr>
    </w:p>
    <w:p>
      <w:pPr>
        <w:pStyle w:val="5"/>
        <w:adjustRightInd w:val="0"/>
        <w:snapToGrid w:val="0"/>
        <w:spacing w:before="156" w:beforeLines="50" w:after="0" w:line="360" w:lineRule="auto"/>
        <w:rPr>
          <w:rFonts w:ascii="宋体" w:hAnsi="宋体"/>
          <w:sz w:val="21"/>
          <w:szCs w:val="21"/>
        </w:rPr>
      </w:pPr>
      <w:r>
        <w:rPr>
          <w:rFonts w:ascii="黑体" w:hAnsi="黑体" w:eastAsia="黑体"/>
          <w:sz w:val="30"/>
          <w:szCs w:val="30"/>
        </w:rPr>
        <w:br w:type="page"/>
      </w:r>
      <w:bookmarkStart w:id="112" w:name="_Toc3589"/>
      <w:bookmarkStart w:id="113" w:name="_Toc29421"/>
      <w:bookmarkStart w:id="114" w:name="_Toc34637797"/>
      <w:bookmarkStart w:id="115" w:name="_Toc19726"/>
      <w:r>
        <w:rPr>
          <w:rFonts w:hint="eastAsia" w:ascii="宋体" w:hAnsi="宋体"/>
          <w:sz w:val="21"/>
          <w:szCs w:val="21"/>
        </w:rPr>
        <w:t>附件5-2 分项报价说明</w:t>
      </w:r>
      <w:bookmarkEnd w:id="112"/>
      <w:bookmarkEnd w:id="113"/>
      <w:bookmarkEnd w:id="114"/>
      <w:bookmarkEnd w:id="115"/>
    </w:p>
    <w:p>
      <w:pPr>
        <w:autoSpaceDE w:val="0"/>
        <w:autoSpaceDN w:val="0"/>
        <w:adjustRightInd w:val="0"/>
        <w:snapToGrid w:val="0"/>
        <w:spacing w:before="156" w:beforeLines="50" w:line="360" w:lineRule="auto"/>
        <w:jc w:val="center"/>
        <w:rPr>
          <w:rFonts w:ascii="黑体" w:hAnsi="宋体" w:eastAsia="黑体" w:cs="微软雅黑"/>
          <w:b/>
          <w:kern w:val="0"/>
          <w:sz w:val="28"/>
          <w:szCs w:val="28"/>
        </w:rPr>
      </w:pPr>
      <w:r>
        <w:rPr>
          <w:rFonts w:hint="eastAsia" w:ascii="黑体" w:hAnsi="宋体" w:eastAsia="黑体" w:cs="微软雅黑"/>
          <w:b/>
          <w:spacing w:val="-2"/>
          <w:kern w:val="0"/>
          <w:sz w:val="28"/>
          <w:szCs w:val="28"/>
        </w:rPr>
        <w:t>分</w:t>
      </w:r>
      <w:r>
        <w:rPr>
          <w:rFonts w:hint="eastAsia" w:ascii="黑体" w:hAnsi="宋体" w:eastAsia="黑体" w:cs="微软雅黑"/>
          <w:b/>
          <w:kern w:val="0"/>
          <w:sz w:val="28"/>
          <w:szCs w:val="28"/>
        </w:rPr>
        <w:t>项</w:t>
      </w:r>
      <w:r>
        <w:rPr>
          <w:rFonts w:hint="eastAsia" w:ascii="黑体" w:hAnsi="宋体" w:eastAsia="黑体" w:cs="微软雅黑"/>
          <w:b/>
          <w:spacing w:val="-2"/>
          <w:kern w:val="0"/>
          <w:sz w:val="28"/>
          <w:szCs w:val="28"/>
        </w:rPr>
        <w:t>报</w:t>
      </w:r>
      <w:r>
        <w:rPr>
          <w:rFonts w:hint="eastAsia" w:ascii="黑体" w:hAnsi="宋体" w:eastAsia="黑体" w:cs="微软雅黑"/>
          <w:b/>
          <w:kern w:val="0"/>
          <w:sz w:val="28"/>
          <w:szCs w:val="28"/>
        </w:rPr>
        <w:t>价说明</w:t>
      </w:r>
    </w:p>
    <w:p>
      <w:pPr>
        <w:autoSpaceDE w:val="0"/>
        <w:autoSpaceDN w:val="0"/>
        <w:adjustRightInd w:val="0"/>
        <w:snapToGrid w:val="0"/>
        <w:spacing w:before="156" w:beforeLines="50" w:line="360" w:lineRule="auto"/>
        <w:jc w:val="left"/>
        <w:rPr>
          <w:rFonts w:ascii="宋体" w:hAnsi="宋体" w:cs="微软雅黑"/>
          <w:kern w:val="0"/>
          <w:szCs w:val="21"/>
        </w:rPr>
      </w:pPr>
    </w:p>
    <w:p>
      <w:pPr>
        <w:autoSpaceDE w:val="0"/>
        <w:autoSpaceDN w:val="0"/>
        <w:adjustRightInd w:val="0"/>
        <w:snapToGrid w:val="0"/>
        <w:spacing w:before="156" w:beforeLines="50" w:line="360" w:lineRule="auto"/>
        <w:jc w:val="left"/>
        <w:rPr>
          <w:rFonts w:ascii="宋体" w:hAnsi="宋体" w:cs="微软雅黑"/>
          <w:kern w:val="0"/>
          <w:szCs w:val="21"/>
        </w:rPr>
      </w:pPr>
      <w:r>
        <w:rPr>
          <w:rFonts w:hint="eastAsia" w:ascii="宋体" w:hAnsi="宋体" w:cs="微软雅黑"/>
          <w:kern w:val="0"/>
          <w:szCs w:val="21"/>
        </w:rPr>
        <w:t>备注：1、供应商应按谈判文件第二章相关要求，对本节</w:t>
      </w:r>
      <w:r>
        <w:rPr>
          <w:rFonts w:hint="eastAsia" w:ascii="宋体" w:hAnsi="宋体"/>
          <w:bCs/>
          <w:szCs w:val="21"/>
        </w:rPr>
        <w:t>“</w:t>
      </w:r>
      <w:r>
        <w:rPr>
          <w:rFonts w:hint="eastAsia" w:ascii="宋体" w:hAnsi="宋体" w:cs="微软雅黑"/>
          <w:kern w:val="0"/>
          <w:szCs w:val="21"/>
        </w:rPr>
        <w:t>分项报价明细表</w:t>
      </w:r>
      <w:r>
        <w:rPr>
          <w:rFonts w:hint="eastAsia" w:ascii="宋体" w:hAnsi="宋体"/>
          <w:bCs/>
          <w:szCs w:val="21"/>
        </w:rPr>
        <w:t>”进行</w:t>
      </w:r>
      <w:r>
        <w:rPr>
          <w:rFonts w:hint="eastAsia" w:ascii="宋体" w:hAnsi="宋体" w:cs="微软雅黑"/>
          <w:kern w:val="0"/>
          <w:szCs w:val="21"/>
        </w:rPr>
        <w:t>编制，并说明。</w:t>
      </w:r>
    </w:p>
    <w:p>
      <w:pPr>
        <w:autoSpaceDE w:val="0"/>
        <w:autoSpaceDN w:val="0"/>
        <w:adjustRightInd w:val="0"/>
        <w:snapToGrid w:val="0"/>
        <w:spacing w:before="156" w:beforeLines="50" w:line="360" w:lineRule="auto"/>
        <w:jc w:val="left"/>
        <w:rPr>
          <w:rFonts w:ascii="宋体" w:hAnsi="宋体" w:cs="微软雅黑"/>
          <w:kern w:val="0"/>
          <w:szCs w:val="21"/>
        </w:rPr>
      </w:pPr>
    </w:p>
    <w:p>
      <w:pPr>
        <w:pStyle w:val="5"/>
        <w:adjustRightInd w:val="0"/>
        <w:snapToGrid w:val="0"/>
        <w:spacing w:before="156" w:beforeLines="50" w:after="0" w:line="360" w:lineRule="auto"/>
        <w:rPr>
          <w:rFonts w:hint="eastAsia" w:ascii="宋体" w:hAnsi="宋体" w:eastAsia="宋体"/>
          <w:color w:val="auto"/>
          <w:sz w:val="21"/>
          <w:szCs w:val="21"/>
          <w:lang w:eastAsia="zh-CN"/>
        </w:rPr>
      </w:pPr>
      <w:bookmarkStart w:id="116" w:name="_Toc12042"/>
      <w:r>
        <w:rPr>
          <w:rFonts w:hint="eastAsia" w:ascii="宋体" w:hAnsi="宋体" w:cs="宋体"/>
          <w:color w:val="auto"/>
          <w:sz w:val="21"/>
          <w:szCs w:val="21"/>
        </w:rPr>
        <w:t xml:space="preserve">附件5-3 </w:t>
      </w:r>
      <w:r>
        <w:rPr>
          <w:rFonts w:hint="eastAsia" w:ascii="宋体" w:hAnsi="宋体"/>
          <w:color w:val="auto"/>
          <w:spacing w:val="-2"/>
          <w:position w:val="-3"/>
          <w:sz w:val="21"/>
          <w:szCs w:val="21"/>
        </w:rPr>
        <w:t>分</w:t>
      </w:r>
      <w:r>
        <w:rPr>
          <w:rFonts w:hint="eastAsia" w:ascii="宋体" w:hAnsi="宋体"/>
          <w:color w:val="auto"/>
          <w:position w:val="-3"/>
          <w:sz w:val="21"/>
          <w:szCs w:val="21"/>
        </w:rPr>
        <w:t>项</w:t>
      </w:r>
      <w:r>
        <w:rPr>
          <w:rFonts w:hint="eastAsia" w:ascii="宋体" w:hAnsi="宋体"/>
          <w:color w:val="auto"/>
          <w:spacing w:val="-2"/>
          <w:position w:val="-3"/>
          <w:sz w:val="21"/>
          <w:szCs w:val="21"/>
        </w:rPr>
        <w:t>报</w:t>
      </w:r>
      <w:r>
        <w:rPr>
          <w:rFonts w:hint="eastAsia" w:ascii="宋体" w:hAnsi="宋体"/>
          <w:color w:val="auto"/>
          <w:position w:val="-3"/>
          <w:sz w:val="21"/>
          <w:szCs w:val="21"/>
        </w:rPr>
        <w:t>价明细表</w:t>
      </w:r>
      <w:r>
        <w:rPr>
          <w:rFonts w:hint="eastAsia" w:ascii="宋体" w:hAnsi="宋体"/>
          <w:color w:val="auto"/>
          <w:position w:val="-3"/>
          <w:sz w:val="21"/>
          <w:szCs w:val="21"/>
          <w:lang w:eastAsia="zh-CN"/>
        </w:rPr>
        <w:t>（</w:t>
      </w:r>
      <w:r>
        <w:rPr>
          <w:rFonts w:hint="eastAsia" w:ascii="宋体" w:hAnsi="宋体"/>
          <w:color w:val="auto"/>
          <w:position w:val="-3"/>
          <w:sz w:val="21"/>
          <w:szCs w:val="21"/>
          <w:lang w:val="en-US" w:eastAsia="zh-CN"/>
        </w:rPr>
        <w:t>服务采购项目适用</w:t>
      </w:r>
      <w:r>
        <w:rPr>
          <w:rFonts w:hint="eastAsia" w:ascii="宋体" w:hAnsi="宋体"/>
          <w:color w:val="auto"/>
          <w:position w:val="-3"/>
          <w:sz w:val="21"/>
          <w:szCs w:val="21"/>
          <w:lang w:eastAsia="zh-CN"/>
        </w:rPr>
        <w:t>）</w:t>
      </w:r>
      <w:bookmarkEnd w:id="116"/>
    </w:p>
    <w:p>
      <w:pPr>
        <w:adjustRightInd w:val="0"/>
        <w:snapToGrid w:val="0"/>
        <w:spacing w:before="156" w:beforeLines="50" w:line="360" w:lineRule="auto"/>
        <w:jc w:val="center"/>
        <w:rPr>
          <w:rFonts w:ascii="黑体" w:hAnsi="宋体" w:eastAsia="黑体" w:cs="微软雅黑"/>
          <w:b/>
          <w:kern w:val="0"/>
          <w:position w:val="-3"/>
          <w:sz w:val="28"/>
          <w:szCs w:val="28"/>
        </w:rPr>
      </w:pPr>
      <w:r>
        <w:rPr>
          <w:rFonts w:hint="eastAsia" w:ascii="黑体" w:hAnsi="宋体" w:eastAsia="黑体" w:cs="微软雅黑"/>
          <w:b/>
          <w:spacing w:val="-2"/>
          <w:kern w:val="0"/>
          <w:position w:val="-3"/>
          <w:sz w:val="28"/>
          <w:szCs w:val="28"/>
        </w:rPr>
        <w:t>分</w:t>
      </w:r>
      <w:r>
        <w:rPr>
          <w:rFonts w:hint="eastAsia" w:ascii="黑体" w:hAnsi="宋体" w:eastAsia="黑体" w:cs="微软雅黑"/>
          <w:b/>
          <w:kern w:val="0"/>
          <w:position w:val="-3"/>
          <w:sz w:val="28"/>
          <w:szCs w:val="28"/>
        </w:rPr>
        <w:t>项</w:t>
      </w:r>
      <w:r>
        <w:rPr>
          <w:rFonts w:hint="eastAsia" w:ascii="黑体" w:hAnsi="宋体" w:eastAsia="黑体" w:cs="微软雅黑"/>
          <w:b/>
          <w:spacing w:val="-2"/>
          <w:kern w:val="0"/>
          <w:position w:val="-3"/>
          <w:sz w:val="28"/>
          <w:szCs w:val="28"/>
        </w:rPr>
        <w:t>报</w:t>
      </w:r>
      <w:r>
        <w:rPr>
          <w:rFonts w:hint="eastAsia" w:ascii="黑体" w:hAnsi="宋体" w:eastAsia="黑体" w:cs="微软雅黑"/>
          <w:b/>
          <w:kern w:val="0"/>
          <w:position w:val="-3"/>
          <w:sz w:val="28"/>
          <w:szCs w:val="28"/>
        </w:rPr>
        <w:t>价明细表</w:t>
      </w:r>
    </w:p>
    <w:p>
      <w:pPr>
        <w:adjustRightInd w:val="0"/>
        <w:snapToGrid w:val="0"/>
        <w:spacing w:line="360" w:lineRule="auto"/>
        <w:rPr>
          <w:rFonts w:ascii="宋体" w:hAnsi="宋体"/>
          <w:szCs w:val="21"/>
        </w:rPr>
      </w:pPr>
      <w:r>
        <w:rPr>
          <w:rFonts w:hint="eastAsia" w:ascii="宋体" w:hAnsi="宋体"/>
          <w:szCs w:val="21"/>
        </w:rPr>
        <w:t>采购编号：</w:t>
      </w:r>
      <w:r>
        <w:rPr>
          <w:rFonts w:hint="eastAsia" w:ascii="宋体" w:hAnsi="宋体"/>
          <w:szCs w:val="21"/>
          <w:u w:val="single"/>
          <w:lang w:eastAsia="zh-CN"/>
        </w:rPr>
        <w:t xml:space="preserve"> </w:t>
      </w:r>
      <w:r>
        <w:rPr>
          <w:rFonts w:hint="eastAsia" w:ascii="宋体" w:hAnsi="宋体"/>
          <w:szCs w:val="21"/>
          <w:u w:val="single"/>
          <w:lang w:val="en-US" w:eastAsia="zh-CN"/>
        </w:rPr>
        <w:t xml:space="preserve">            </w:t>
      </w:r>
      <w:r>
        <w:rPr>
          <w:rFonts w:hint="eastAsia" w:ascii="宋体" w:hAnsi="宋体"/>
          <w:szCs w:val="21"/>
          <w:u w:val="none"/>
          <w:lang w:val="en-US" w:eastAsia="zh-CN"/>
        </w:rPr>
        <w:t xml:space="preserve"> </w:t>
      </w:r>
      <w:r>
        <w:rPr>
          <w:rFonts w:hint="eastAsia" w:ascii="宋体" w:hAnsi="宋体"/>
          <w:szCs w:val="21"/>
        </w:rPr>
        <w:t xml:space="preserve">                       项目名称：</w:t>
      </w:r>
      <w:r>
        <w:rPr>
          <w:rFonts w:hint="eastAsia" w:ascii="宋体" w:hAnsi="宋体"/>
          <w:szCs w:val="21"/>
          <w:u w:val="single"/>
          <w:lang w:eastAsia="zh-CN"/>
        </w:rPr>
        <w:t xml:space="preserve"> </w:t>
      </w:r>
      <w:r>
        <w:rPr>
          <w:rFonts w:hint="eastAsia" w:ascii="宋体" w:hAnsi="宋体"/>
          <w:szCs w:val="21"/>
          <w:u w:val="single"/>
          <w:lang w:val="en-US" w:eastAsia="zh-CN"/>
        </w:rPr>
        <w:t xml:space="preserve">            </w:t>
      </w:r>
      <w:r>
        <w:rPr>
          <w:rFonts w:hint="eastAsia" w:ascii="宋体" w:hAnsi="宋体"/>
          <w:szCs w:val="21"/>
          <w:u w:val="none"/>
          <w:lang w:val="en-US" w:eastAsia="zh-CN"/>
        </w:rPr>
        <w:t xml:space="preserve"> </w:t>
      </w:r>
      <w:r>
        <w:rPr>
          <w:rFonts w:hint="eastAsia" w:ascii="宋体" w:hAnsi="宋体"/>
          <w:szCs w:val="21"/>
        </w:rPr>
        <w:t xml:space="preserve"> </w:t>
      </w:r>
    </w:p>
    <w:tbl>
      <w:tblPr>
        <w:tblStyle w:val="43"/>
        <w:tblW w:w="8874" w:type="dxa"/>
        <w:tblInd w:w="0" w:type="dxa"/>
        <w:tblLayout w:type="fixed"/>
        <w:tblCellMar>
          <w:top w:w="0" w:type="dxa"/>
          <w:left w:w="0" w:type="dxa"/>
          <w:bottom w:w="0" w:type="dxa"/>
          <w:right w:w="0" w:type="dxa"/>
        </w:tblCellMar>
      </w:tblPr>
      <w:tblGrid>
        <w:gridCol w:w="333"/>
        <w:gridCol w:w="1383"/>
        <w:gridCol w:w="2126"/>
        <w:gridCol w:w="2292"/>
        <w:gridCol w:w="910"/>
        <w:gridCol w:w="916"/>
        <w:gridCol w:w="914"/>
      </w:tblGrid>
      <w:tr>
        <w:tblPrEx>
          <w:tblCellMar>
            <w:top w:w="0" w:type="dxa"/>
            <w:left w:w="0" w:type="dxa"/>
            <w:bottom w:w="0" w:type="dxa"/>
            <w:right w:w="0" w:type="dxa"/>
          </w:tblCellMar>
        </w:tblPrEx>
        <w:trPr>
          <w:trHeight w:val="415" w:hRule="exact"/>
        </w:trPr>
        <w:tc>
          <w:tcPr>
            <w:tcW w:w="1716" w:type="dxa"/>
            <w:gridSpan w:val="2"/>
            <w:vMerge w:val="restart"/>
            <w:tcBorders>
              <w:top w:val="double" w:color="auto" w:sz="4" w:space="0"/>
              <w:left w:val="double" w:color="auto" w:sz="4" w:space="0"/>
              <w:right w:val="single" w:color="auto" w:sz="6" w:space="0"/>
            </w:tcBorders>
            <w:vAlign w:val="center"/>
          </w:tcPr>
          <w:p>
            <w:pPr>
              <w:autoSpaceDE w:val="0"/>
              <w:autoSpaceDN w:val="0"/>
              <w:adjustRightInd w:val="0"/>
              <w:snapToGrid w:val="0"/>
              <w:spacing w:line="360" w:lineRule="auto"/>
              <w:ind w:right="-20"/>
              <w:jc w:val="center"/>
              <w:rPr>
                <w:rFonts w:ascii="宋体" w:hAnsi="宋体" w:cs="微软雅黑"/>
                <w:kern w:val="0"/>
                <w:position w:val="-1"/>
                <w:szCs w:val="21"/>
              </w:rPr>
            </w:pPr>
            <w:r>
              <w:rPr>
                <w:rFonts w:hint="eastAsia" w:ascii="宋体" w:hAnsi="宋体" w:cs="微软雅黑"/>
                <w:kern w:val="0"/>
                <w:position w:val="-1"/>
                <w:szCs w:val="21"/>
              </w:rPr>
              <w:t>分项项目名称</w:t>
            </w:r>
          </w:p>
        </w:tc>
        <w:tc>
          <w:tcPr>
            <w:tcW w:w="2126" w:type="dxa"/>
            <w:vMerge w:val="restart"/>
            <w:tcBorders>
              <w:top w:val="double" w:color="auto" w:sz="4"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ind w:right="-20"/>
              <w:jc w:val="center"/>
              <w:rPr>
                <w:rFonts w:hint="default" w:ascii="宋体" w:hAnsi="宋体" w:eastAsia="宋体"/>
                <w:szCs w:val="21"/>
                <w:lang w:val="en-US" w:eastAsia="zh-CN"/>
              </w:rPr>
            </w:pPr>
            <w:r>
              <w:rPr>
                <w:rFonts w:hint="eastAsia" w:ascii="宋体" w:hAnsi="宋体"/>
                <w:szCs w:val="21"/>
                <w:lang w:val="en-US" w:eastAsia="zh-CN"/>
              </w:rPr>
              <w:t>服务内容</w:t>
            </w:r>
          </w:p>
        </w:tc>
        <w:tc>
          <w:tcPr>
            <w:tcW w:w="2292" w:type="dxa"/>
            <w:vMerge w:val="restart"/>
            <w:tcBorders>
              <w:top w:val="double" w:color="auto" w:sz="4" w:space="0"/>
              <w:left w:val="single" w:color="auto" w:sz="4" w:space="0"/>
              <w:right w:val="single" w:color="auto" w:sz="4" w:space="0"/>
            </w:tcBorders>
            <w:vAlign w:val="center"/>
          </w:tcPr>
          <w:p>
            <w:pPr>
              <w:autoSpaceDE w:val="0"/>
              <w:autoSpaceDN w:val="0"/>
              <w:adjustRightInd w:val="0"/>
              <w:snapToGrid w:val="0"/>
              <w:spacing w:line="360" w:lineRule="auto"/>
              <w:ind w:right="-20"/>
              <w:jc w:val="center"/>
              <w:rPr>
                <w:rFonts w:ascii="宋体" w:hAnsi="宋体" w:cs="微软雅黑"/>
                <w:kern w:val="0"/>
                <w:position w:val="-1"/>
                <w:szCs w:val="21"/>
              </w:rPr>
            </w:pPr>
            <w:r>
              <w:rPr>
                <w:rFonts w:hint="eastAsia" w:ascii="宋体" w:hAnsi="宋体"/>
                <w:kern w:val="0"/>
                <w:szCs w:val="21"/>
              </w:rPr>
              <w:t>数量/单位</w:t>
            </w:r>
          </w:p>
        </w:tc>
        <w:tc>
          <w:tcPr>
            <w:tcW w:w="1826" w:type="dxa"/>
            <w:gridSpan w:val="2"/>
            <w:tcBorders>
              <w:top w:val="double" w:color="auto" w:sz="4"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ind w:right="-20"/>
              <w:jc w:val="center"/>
              <w:rPr>
                <w:rFonts w:ascii="宋体" w:hAnsi="宋体" w:cs="微软雅黑"/>
                <w:kern w:val="0"/>
                <w:position w:val="-1"/>
                <w:szCs w:val="21"/>
              </w:rPr>
            </w:pPr>
            <w:r>
              <w:rPr>
                <w:rFonts w:hint="eastAsia" w:ascii="宋体" w:hAnsi="宋体" w:cs="微软雅黑"/>
                <w:kern w:val="0"/>
                <w:position w:val="-1"/>
                <w:szCs w:val="21"/>
              </w:rPr>
              <w:t>金额（元）</w:t>
            </w:r>
          </w:p>
        </w:tc>
        <w:tc>
          <w:tcPr>
            <w:tcW w:w="914" w:type="dxa"/>
            <w:vMerge w:val="restart"/>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snapToGrid w:val="0"/>
              <w:spacing w:line="360" w:lineRule="auto"/>
              <w:ind w:right="-20"/>
              <w:jc w:val="center"/>
              <w:rPr>
                <w:rFonts w:ascii="宋体" w:hAnsi="宋体" w:cs="微软雅黑"/>
                <w:kern w:val="0"/>
                <w:position w:val="-1"/>
                <w:szCs w:val="21"/>
              </w:rPr>
            </w:pPr>
            <w:r>
              <w:rPr>
                <w:rFonts w:hint="eastAsia" w:ascii="宋体" w:hAnsi="宋体" w:cs="微软雅黑"/>
                <w:kern w:val="0"/>
                <w:position w:val="-1"/>
                <w:szCs w:val="21"/>
              </w:rPr>
              <w:t>备注</w:t>
            </w:r>
          </w:p>
        </w:tc>
      </w:tr>
      <w:tr>
        <w:tblPrEx>
          <w:tblCellMar>
            <w:top w:w="0" w:type="dxa"/>
            <w:left w:w="0" w:type="dxa"/>
            <w:bottom w:w="0" w:type="dxa"/>
            <w:right w:w="0" w:type="dxa"/>
          </w:tblCellMar>
        </w:tblPrEx>
        <w:trPr>
          <w:trHeight w:val="415" w:hRule="exact"/>
        </w:trPr>
        <w:tc>
          <w:tcPr>
            <w:tcW w:w="1716" w:type="dxa"/>
            <w:gridSpan w:val="2"/>
            <w:vMerge w:val="continue"/>
            <w:tcBorders>
              <w:left w:val="double" w:color="auto" w:sz="4" w:space="0"/>
              <w:bottom w:val="single" w:color="auto" w:sz="6" w:space="0"/>
              <w:right w:val="single" w:color="auto" w:sz="6" w:space="0"/>
            </w:tcBorders>
          </w:tcPr>
          <w:p>
            <w:pPr>
              <w:autoSpaceDE w:val="0"/>
              <w:autoSpaceDN w:val="0"/>
              <w:adjustRightInd w:val="0"/>
              <w:snapToGrid w:val="0"/>
              <w:spacing w:line="360" w:lineRule="auto"/>
              <w:ind w:left="352" w:right="-20"/>
              <w:jc w:val="left"/>
              <w:rPr>
                <w:rFonts w:ascii="宋体" w:hAnsi="宋体"/>
                <w:kern w:val="0"/>
                <w:szCs w:val="21"/>
              </w:rPr>
            </w:pPr>
          </w:p>
        </w:tc>
        <w:tc>
          <w:tcPr>
            <w:tcW w:w="2126" w:type="dxa"/>
            <w:vMerge w:val="continue"/>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ind w:right="-20"/>
              <w:jc w:val="center"/>
              <w:rPr>
                <w:rFonts w:ascii="宋体" w:hAnsi="宋体"/>
                <w:kern w:val="0"/>
                <w:szCs w:val="21"/>
              </w:rPr>
            </w:pPr>
          </w:p>
        </w:tc>
        <w:tc>
          <w:tcPr>
            <w:tcW w:w="2292" w:type="dxa"/>
            <w:vMerge w:val="continue"/>
            <w:tcBorders>
              <w:left w:val="single" w:color="auto" w:sz="4" w:space="0"/>
              <w:bottom w:val="single" w:color="auto" w:sz="6" w:space="0"/>
              <w:right w:val="single" w:color="auto" w:sz="4" w:space="0"/>
            </w:tcBorders>
            <w:vAlign w:val="center"/>
          </w:tcPr>
          <w:p>
            <w:pPr>
              <w:autoSpaceDE w:val="0"/>
              <w:autoSpaceDN w:val="0"/>
              <w:adjustRightInd w:val="0"/>
              <w:snapToGrid w:val="0"/>
              <w:spacing w:line="360" w:lineRule="auto"/>
              <w:ind w:right="-20"/>
              <w:jc w:val="center"/>
              <w:rPr>
                <w:rFonts w:ascii="宋体" w:hAnsi="宋体"/>
                <w:kern w:val="0"/>
                <w:szCs w:val="21"/>
              </w:rPr>
            </w:pPr>
          </w:p>
        </w:tc>
        <w:tc>
          <w:tcPr>
            <w:tcW w:w="910"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napToGrid w:val="0"/>
              <w:spacing w:line="360" w:lineRule="auto"/>
              <w:ind w:right="-20"/>
              <w:jc w:val="center"/>
              <w:rPr>
                <w:rFonts w:ascii="宋体" w:hAnsi="宋体"/>
                <w:kern w:val="0"/>
                <w:szCs w:val="21"/>
              </w:rPr>
            </w:pPr>
            <w:r>
              <w:rPr>
                <w:rFonts w:hint="eastAsia" w:ascii="宋体" w:hAnsi="宋体" w:cs="微软雅黑"/>
                <w:kern w:val="0"/>
                <w:position w:val="-1"/>
                <w:szCs w:val="21"/>
              </w:rPr>
              <w:t>单价</w:t>
            </w:r>
          </w:p>
        </w:tc>
        <w:tc>
          <w:tcPr>
            <w:tcW w:w="91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ind w:left="70" w:right="-20"/>
              <w:jc w:val="center"/>
              <w:rPr>
                <w:rFonts w:ascii="宋体" w:hAnsi="宋体"/>
                <w:kern w:val="0"/>
                <w:szCs w:val="21"/>
              </w:rPr>
            </w:pPr>
            <w:r>
              <w:rPr>
                <w:rFonts w:hint="eastAsia" w:ascii="宋体" w:hAnsi="宋体"/>
                <w:kern w:val="0"/>
                <w:szCs w:val="21"/>
              </w:rPr>
              <w:t>小计</w:t>
            </w:r>
          </w:p>
        </w:tc>
        <w:tc>
          <w:tcPr>
            <w:tcW w:w="914" w:type="dxa"/>
            <w:vMerge w:val="continue"/>
            <w:tcBorders>
              <w:top w:val="single" w:color="auto" w:sz="6" w:space="0"/>
              <w:left w:val="single" w:color="auto" w:sz="6" w:space="0"/>
              <w:bottom w:val="single" w:color="auto" w:sz="6" w:space="0"/>
              <w:right w:val="double" w:color="auto" w:sz="4" w:space="0"/>
            </w:tcBorders>
          </w:tcPr>
          <w:p>
            <w:pPr>
              <w:autoSpaceDE w:val="0"/>
              <w:autoSpaceDN w:val="0"/>
              <w:adjustRightInd w:val="0"/>
              <w:snapToGrid w:val="0"/>
              <w:spacing w:line="360" w:lineRule="auto"/>
              <w:ind w:left="422" w:right="-20"/>
              <w:jc w:val="left"/>
              <w:rPr>
                <w:rFonts w:ascii="宋体" w:hAnsi="宋体"/>
                <w:kern w:val="0"/>
                <w:szCs w:val="21"/>
              </w:rPr>
            </w:pPr>
          </w:p>
        </w:tc>
      </w:tr>
      <w:tr>
        <w:tblPrEx>
          <w:tblCellMar>
            <w:top w:w="0" w:type="dxa"/>
            <w:left w:w="0" w:type="dxa"/>
            <w:bottom w:w="0" w:type="dxa"/>
            <w:right w:w="0" w:type="dxa"/>
          </w:tblCellMar>
        </w:tblPrEx>
        <w:trPr>
          <w:trHeight w:val="378" w:hRule="exact"/>
        </w:trPr>
        <w:tc>
          <w:tcPr>
            <w:tcW w:w="333"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cs="宋体"/>
              </w:rPr>
            </w:pPr>
            <w:r>
              <w:rPr>
                <w:rFonts w:hint="eastAsia" w:ascii="宋体" w:hAnsi="宋体" w:cs="宋体"/>
              </w:rPr>
              <w:t>1</w:t>
            </w:r>
          </w:p>
        </w:tc>
        <w:tc>
          <w:tcPr>
            <w:tcW w:w="13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宋体" w:hAnsi="宋体"/>
                <w:kern w:val="0"/>
                <w:szCs w:val="21"/>
              </w:rPr>
            </w:pPr>
          </w:p>
        </w:tc>
        <w:tc>
          <w:tcPr>
            <w:tcW w:w="212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kern w:val="0"/>
                <w:szCs w:val="21"/>
              </w:rPr>
            </w:pPr>
          </w:p>
        </w:tc>
        <w:tc>
          <w:tcPr>
            <w:tcW w:w="2292" w:type="dxa"/>
            <w:tcBorders>
              <w:top w:val="single" w:color="auto" w:sz="6" w:space="0"/>
              <w:left w:val="single" w:color="auto" w:sz="4"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kern w:val="0"/>
                <w:szCs w:val="21"/>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Cs w:val="21"/>
              </w:rPr>
            </w:pPr>
          </w:p>
        </w:tc>
        <w:tc>
          <w:tcPr>
            <w:tcW w:w="9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Cs w:val="21"/>
              </w:rPr>
            </w:pPr>
          </w:p>
        </w:tc>
        <w:tc>
          <w:tcPr>
            <w:tcW w:w="914" w:type="dxa"/>
            <w:tcBorders>
              <w:top w:val="single" w:color="auto" w:sz="6" w:space="0"/>
              <w:left w:val="single" w:color="auto" w:sz="6" w:space="0"/>
              <w:bottom w:val="single" w:color="auto" w:sz="6" w:space="0"/>
              <w:right w:val="double" w:color="auto" w:sz="4" w:space="0"/>
            </w:tcBorders>
          </w:tcPr>
          <w:p>
            <w:pPr>
              <w:autoSpaceDE w:val="0"/>
              <w:autoSpaceDN w:val="0"/>
              <w:adjustRightInd w:val="0"/>
              <w:snapToGrid w:val="0"/>
              <w:spacing w:line="360" w:lineRule="auto"/>
              <w:jc w:val="left"/>
              <w:rPr>
                <w:rFonts w:ascii="宋体" w:hAnsi="宋体"/>
                <w:kern w:val="0"/>
                <w:szCs w:val="21"/>
              </w:rPr>
            </w:pPr>
          </w:p>
        </w:tc>
      </w:tr>
      <w:tr>
        <w:tblPrEx>
          <w:tblCellMar>
            <w:top w:w="0" w:type="dxa"/>
            <w:left w:w="0" w:type="dxa"/>
            <w:bottom w:w="0" w:type="dxa"/>
            <w:right w:w="0" w:type="dxa"/>
          </w:tblCellMar>
        </w:tblPrEx>
        <w:trPr>
          <w:trHeight w:val="415" w:hRule="exact"/>
        </w:trPr>
        <w:tc>
          <w:tcPr>
            <w:tcW w:w="333"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cs="宋体"/>
              </w:rPr>
            </w:pPr>
            <w:r>
              <w:rPr>
                <w:rFonts w:hint="eastAsia" w:ascii="宋体" w:hAnsi="宋体" w:cs="宋体"/>
              </w:rPr>
              <w:t>2</w:t>
            </w:r>
          </w:p>
        </w:tc>
        <w:tc>
          <w:tcPr>
            <w:tcW w:w="13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宋体" w:hAnsi="宋体"/>
                <w:kern w:val="0"/>
                <w:szCs w:val="21"/>
              </w:rPr>
            </w:pPr>
          </w:p>
        </w:tc>
        <w:tc>
          <w:tcPr>
            <w:tcW w:w="212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kern w:val="0"/>
                <w:szCs w:val="21"/>
              </w:rPr>
            </w:pPr>
          </w:p>
        </w:tc>
        <w:tc>
          <w:tcPr>
            <w:tcW w:w="2292" w:type="dxa"/>
            <w:tcBorders>
              <w:top w:val="single" w:color="auto" w:sz="6" w:space="0"/>
              <w:left w:val="single" w:color="auto" w:sz="4"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kern w:val="0"/>
                <w:szCs w:val="21"/>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Cs w:val="21"/>
              </w:rPr>
            </w:pPr>
          </w:p>
        </w:tc>
        <w:tc>
          <w:tcPr>
            <w:tcW w:w="9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Cs w:val="21"/>
              </w:rPr>
            </w:pPr>
          </w:p>
        </w:tc>
        <w:tc>
          <w:tcPr>
            <w:tcW w:w="914" w:type="dxa"/>
            <w:tcBorders>
              <w:top w:val="single" w:color="auto" w:sz="6" w:space="0"/>
              <w:left w:val="single" w:color="auto" w:sz="6" w:space="0"/>
              <w:bottom w:val="single" w:color="auto" w:sz="6" w:space="0"/>
              <w:right w:val="double" w:color="auto" w:sz="4" w:space="0"/>
            </w:tcBorders>
          </w:tcPr>
          <w:p>
            <w:pPr>
              <w:autoSpaceDE w:val="0"/>
              <w:autoSpaceDN w:val="0"/>
              <w:adjustRightInd w:val="0"/>
              <w:snapToGrid w:val="0"/>
              <w:spacing w:line="360" w:lineRule="auto"/>
              <w:jc w:val="left"/>
              <w:rPr>
                <w:rFonts w:ascii="宋体" w:hAnsi="宋体"/>
                <w:kern w:val="0"/>
                <w:szCs w:val="21"/>
              </w:rPr>
            </w:pPr>
          </w:p>
        </w:tc>
      </w:tr>
      <w:tr>
        <w:tblPrEx>
          <w:tblCellMar>
            <w:top w:w="0" w:type="dxa"/>
            <w:left w:w="0" w:type="dxa"/>
            <w:bottom w:w="0" w:type="dxa"/>
            <w:right w:w="0" w:type="dxa"/>
          </w:tblCellMar>
        </w:tblPrEx>
        <w:trPr>
          <w:trHeight w:val="415" w:hRule="exact"/>
        </w:trPr>
        <w:tc>
          <w:tcPr>
            <w:tcW w:w="333"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cs="宋体"/>
              </w:rPr>
            </w:pPr>
            <w:r>
              <w:rPr>
                <w:rFonts w:hint="eastAsia" w:ascii="宋体" w:hAnsi="宋体" w:cs="宋体"/>
              </w:rPr>
              <w:t>3</w:t>
            </w:r>
          </w:p>
        </w:tc>
        <w:tc>
          <w:tcPr>
            <w:tcW w:w="13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宋体" w:hAnsi="宋体"/>
                <w:kern w:val="0"/>
                <w:szCs w:val="21"/>
              </w:rPr>
            </w:pPr>
          </w:p>
        </w:tc>
        <w:tc>
          <w:tcPr>
            <w:tcW w:w="212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kern w:val="0"/>
                <w:szCs w:val="21"/>
              </w:rPr>
            </w:pPr>
          </w:p>
        </w:tc>
        <w:tc>
          <w:tcPr>
            <w:tcW w:w="2292" w:type="dxa"/>
            <w:tcBorders>
              <w:top w:val="single" w:color="auto" w:sz="6" w:space="0"/>
              <w:left w:val="single" w:color="auto" w:sz="4"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kern w:val="0"/>
                <w:szCs w:val="21"/>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Cs w:val="21"/>
              </w:rPr>
            </w:pPr>
          </w:p>
        </w:tc>
        <w:tc>
          <w:tcPr>
            <w:tcW w:w="9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Cs w:val="21"/>
              </w:rPr>
            </w:pPr>
          </w:p>
        </w:tc>
        <w:tc>
          <w:tcPr>
            <w:tcW w:w="914" w:type="dxa"/>
            <w:tcBorders>
              <w:top w:val="single" w:color="auto" w:sz="6" w:space="0"/>
              <w:left w:val="single" w:color="auto" w:sz="6" w:space="0"/>
              <w:bottom w:val="single" w:color="auto" w:sz="6" w:space="0"/>
              <w:right w:val="double" w:color="auto" w:sz="4" w:space="0"/>
            </w:tcBorders>
          </w:tcPr>
          <w:p>
            <w:pPr>
              <w:autoSpaceDE w:val="0"/>
              <w:autoSpaceDN w:val="0"/>
              <w:adjustRightInd w:val="0"/>
              <w:snapToGrid w:val="0"/>
              <w:spacing w:line="360" w:lineRule="auto"/>
              <w:jc w:val="left"/>
              <w:rPr>
                <w:rFonts w:ascii="宋体" w:hAnsi="宋体"/>
                <w:kern w:val="0"/>
                <w:szCs w:val="21"/>
              </w:rPr>
            </w:pPr>
          </w:p>
        </w:tc>
      </w:tr>
      <w:tr>
        <w:tblPrEx>
          <w:tblCellMar>
            <w:top w:w="0" w:type="dxa"/>
            <w:left w:w="0" w:type="dxa"/>
            <w:bottom w:w="0" w:type="dxa"/>
            <w:right w:w="0" w:type="dxa"/>
          </w:tblCellMar>
        </w:tblPrEx>
        <w:trPr>
          <w:trHeight w:val="415" w:hRule="exact"/>
        </w:trPr>
        <w:tc>
          <w:tcPr>
            <w:tcW w:w="333"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cs="宋体"/>
              </w:rPr>
            </w:pPr>
            <w:r>
              <w:rPr>
                <w:rFonts w:hint="eastAsia" w:ascii="宋体" w:hAnsi="宋体" w:cs="宋体"/>
              </w:rPr>
              <w:t>4</w:t>
            </w:r>
          </w:p>
        </w:tc>
        <w:tc>
          <w:tcPr>
            <w:tcW w:w="13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宋体" w:hAnsi="宋体"/>
                <w:kern w:val="0"/>
                <w:szCs w:val="21"/>
              </w:rPr>
            </w:pPr>
          </w:p>
        </w:tc>
        <w:tc>
          <w:tcPr>
            <w:tcW w:w="212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kern w:val="0"/>
                <w:szCs w:val="21"/>
              </w:rPr>
            </w:pPr>
          </w:p>
        </w:tc>
        <w:tc>
          <w:tcPr>
            <w:tcW w:w="2292" w:type="dxa"/>
            <w:tcBorders>
              <w:top w:val="single" w:color="auto" w:sz="6" w:space="0"/>
              <w:left w:val="single" w:color="auto" w:sz="4"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kern w:val="0"/>
                <w:szCs w:val="21"/>
              </w:rPr>
            </w:pPr>
          </w:p>
        </w:tc>
        <w:tc>
          <w:tcPr>
            <w:tcW w:w="910"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Cs w:val="21"/>
              </w:rPr>
            </w:pPr>
          </w:p>
        </w:tc>
        <w:tc>
          <w:tcPr>
            <w:tcW w:w="9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Cs w:val="21"/>
              </w:rPr>
            </w:pPr>
          </w:p>
        </w:tc>
        <w:tc>
          <w:tcPr>
            <w:tcW w:w="914" w:type="dxa"/>
            <w:tcBorders>
              <w:top w:val="single" w:color="auto" w:sz="6" w:space="0"/>
              <w:left w:val="single" w:color="auto" w:sz="6" w:space="0"/>
              <w:bottom w:val="single" w:color="auto" w:sz="6" w:space="0"/>
              <w:right w:val="double" w:color="auto" w:sz="4" w:space="0"/>
            </w:tcBorders>
          </w:tcPr>
          <w:p>
            <w:pPr>
              <w:autoSpaceDE w:val="0"/>
              <w:autoSpaceDN w:val="0"/>
              <w:adjustRightInd w:val="0"/>
              <w:snapToGrid w:val="0"/>
              <w:spacing w:line="360" w:lineRule="auto"/>
              <w:jc w:val="left"/>
              <w:rPr>
                <w:rFonts w:ascii="宋体" w:hAnsi="宋体"/>
                <w:kern w:val="0"/>
                <w:szCs w:val="21"/>
              </w:rPr>
            </w:pPr>
          </w:p>
        </w:tc>
      </w:tr>
      <w:tr>
        <w:tblPrEx>
          <w:tblCellMar>
            <w:top w:w="0" w:type="dxa"/>
            <w:left w:w="0" w:type="dxa"/>
            <w:bottom w:w="0" w:type="dxa"/>
            <w:right w:w="0" w:type="dxa"/>
          </w:tblCellMar>
        </w:tblPrEx>
        <w:trPr>
          <w:trHeight w:val="415" w:hRule="exact"/>
        </w:trPr>
        <w:tc>
          <w:tcPr>
            <w:tcW w:w="333"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cs="宋体"/>
              </w:rPr>
            </w:pPr>
            <w:r>
              <w:rPr>
                <w:rFonts w:hint="eastAsia" w:ascii="宋体" w:hAnsi="宋体" w:cs="宋体"/>
              </w:rPr>
              <w:t>5</w:t>
            </w:r>
          </w:p>
        </w:tc>
        <w:tc>
          <w:tcPr>
            <w:tcW w:w="13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宋体" w:hAnsi="宋体"/>
                <w:kern w:val="0"/>
                <w:szCs w:val="21"/>
              </w:rPr>
            </w:pPr>
          </w:p>
        </w:tc>
        <w:tc>
          <w:tcPr>
            <w:tcW w:w="212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kern w:val="0"/>
                <w:szCs w:val="21"/>
              </w:rPr>
            </w:pPr>
          </w:p>
        </w:tc>
        <w:tc>
          <w:tcPr>
            <w:tcW w:w="2292" w:type="dxa"/>
            <w:tcBorders>
              <w:top w:val="single" w:color="auto" w:sz="6" w:space="0"/>
              <w:left w:val="single" w:color="auto" w:sz="4"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kern w:val="0"/>
                <w:szCs w:val="21"/>
              </w:rPr>
            </w:pPr>
          </w:p>
        </w:tc>
        <w:tc>
          <w:tcPr>
            <w:tcW w:w="910"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Cs w:val="21"/>
              </w:rPr>
            </w:pPr>
          </w:p>
        </w:tc>
        <w:tc>
          <w:tcPr>
            <w:tcW w:w="9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Cs w:val="21"/>
              </w:rPr>
            </w:pPr>
          </w:p>
        </w:tc>
        <w:tc>
          <w:tcPr>
            <w:tcW w:w="914" w:type="dxa"/>
            <w:tcBorders>
              <w:top w:val="single" w:color="auto" w:sz="6" w:space="0"/>
              <w:left w:val="single" w:color="auto" w:sz="6" w:space="0"/>
              <w:bottom w:val="single" w:color="auto" w:sz="6" w:space="0"/>
              <w:right w:val="double" w:color="auto" w:sz="4" w:space="0"/>
            </w:tcBorders>
          </w:tcPr>
          <w:p>
            <w:pPr>
              <w:autoSpaceDE w:val="0"/>
              <w:autoSpaceDN w:val="0"/>
              <w:adjustRightInd w:val="0"/>
              <w:snapToGrid w:val="0"/>
              <w:spacing w:line="360" w:lineRule="auto"/>
              <w:jc w:val="left"/>
              <w:rPr>
                <w:rFonts w:ascii="宋体" w:hAnsi="宋体"/>
                <w:kern w:val="0"/>
                <w:szCs w:val="21"/>
              </w:rPr>
            </w:pPr>
          </w:p>
        </w:tc>
      </w:tr>
      <w:tr>
        <w:tblPrEx>
          <w:tblCellMar>
            <w:top w:w="0" w:type="dxa"/>
            <w:left w:w="0" w:type="dxa"/>
            <w:bottom w:w="0" w:type="dxa"/>
            <w:right w:w="0" w:type="dxa"/>
          </w:tblCellMar>
        </w:tblPrEx>
        <w:trPr>
          <w:trHeight w:val="415" w:hRule="exact"/>
        </w:trPr>
        <w:tc>
          <w:tcPr>
            <w:tcW w:w="333" w:type="dxa"/>
            <w:tcBorders>
              <w:top w:val="single" w:color="auto" w:sz="6" w:space="0"/>
              <w:left w:val="double" w:color="auto" w:sz="4" w:space="0"/>
              <w:bottom w:val="single" w:color="auto" w:sz="6" w:space="0"/>
              <w:right w:val="single" w:color="auto" w:sz="6" w:space="0"/>
            </w:tcBorders>
            <w:vAlign w:val="center"/>
          </w:tcPr>
          <w:p>
            <w:pPr>
              <w:jc w:val="center"/>
            </w:pPr>
            <w:r>
              <w:t>…</w:t>
            </w:r>
          </w:p>
        </w:tc>
        <w:tc>
          <w:tcPr>
            <w:tcW w:w="138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ind w:left="527" w:right="507"/>
              <w:jc w:val="center"/>
              <w:rPr>
                <w:rFonts w:ascii="宋体" w:hAnsi="宋体"/>
                <w:kern w:val="0"/>
                <w:szCs w:val="21"/>
              </w:rPr>
            </w:pPr>
          </w:p>
        </w:tc>
        <w:tc>
          <w:tcPr>
            <w:tcW w:w="212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kern w:val="0"/>
                <w:szCs w:val="21"/>
              </w:rPr>
            </w:pPr>
          </w:p>
        </w:tc>
        <w:tc>
          <w:tcPr>
            <w:tcW w:w="2292" w:type="dxa"/>
            <w:tcBorders>
              <w:top w:val="single" w:color="auto" w:sz="6" w:space="0"/>
              <w:left w:val="single" w:color="auto" w:sz="4"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kern w:val="0"/>
                <w:szCs w:val="21"/>
              </w:rPr>
            </w:pPr>
          </w:p>
        </w:tc>
        <w:tc>
          <w:tcPr>
            <w:tcW w:w="910"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Cs w:val="21"/>
              </w:rPr>
            </w:pPr>
          </w:p>
        </w:tc>
        <w:tc>
          <w:tcPr>
            <w:tcW w:w="9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Cs w:val="21"/>
              </w:rPr>
            </w:pPr>
          </w:p>
        </w:tc>
        <w:tc>
          <w:tcPr>
            <w:tcW w:w="914" w:type="dxa"/>
            <w:tcBorders>
              <w:top w:val="single" w:color="auto" w:sz="6" w:space="0"/>
              <w:left w:val="single" w:color="auto" w:sz="6" w:space="0"/>
              <w:bottom w:val="single" w:color="auto" w:sz="6" w:space="0"/>
              <w:right w:val="double" w:color="auto" w:sz="4" w:space="0"/>
            </w:tcBorders>
          </w:tcPr>
          <w:p>
            <w:pPr>
              <w:autoSpaceDE w:val="0"/>
              <w:autoSpaceDN w:val="0"/>
              <w:adjustRightInd w:val="0"/>
              <w:snapToGrid w:val="0"/>
              <w:spacing w:line="360" w:lineRule="auto"/>
              <w:jc w:val="left"/>
              <w:rPr>
                <w:rFonts w:ascii="宋体" w:hAnsi="宋体"/>
                <w:kern w:val="0"/>
                <w:szCs w:val="21"/>
              </w:rPr>
            </w:pPr>
          </w:p>
        </w:tc>
      </w:tr>
      <w:tr>
        <w:tblPrEx>
          <w:tblCellMar>
            <w:top w:w="0" w:type="dxa"/>
            <w:left w:w="0" w:type="dxa"/>
            <w:bottom w:w="0" w:type="dxa"/>
            <w:right w:w="0" w:type="dxa"/>
          </w:tblCellMar>
        </w:tblPrEx>
        <w:trPr>
          <w:trHeight w:val="415" w:hRule="exact"/>
        </w:trPr>
        <w:tc>
          <w:tcPr>
            <w:tcW w:w="7044" w:type="dxa"/>
            <w:gridSpan w:val="5"/>
            <w:tcBorders>
              <w:top w:val="single" w:color="auto" w:sz="6" w:space="0"/>
              <w:left w:val="double" w:color="auto" w:sz="4" w:space="0"/>
              <w:bottom w:val="double" w:color="auto" w:sz="4" w:space="0"/>
              <w:right w:val="single" w:color="auto" w:sz="6" w:space="0"/>
            </w:tcBorders>
            <w:vAlign w:val="center"/>
          </w:tcPr>
          <w:p>
            <w:pPr>
              <w:autoSpaceDE w:val="0"/>
              <w:autoSpaceDN w:val="0"/>
              <w:adjustRightInd w:val="0"/>
              <w:snapToGrid w:val="0"/>
              <w:spacing w:line="360" w:lineRule="auto"/>
              <w:jc w:val="center"/>
              <w:rPr>
                <w:rFonts w:ascii="宋体" w:hAnsi="宋体"/>
                <w:kern w:val="0"/>
                <w:szCs w:val="21"/>
              </w:rPr>
            </w:pPr>
            <w:r>
              <w:rPr>
                <w:rFonts w:hint="eastAsia" w:ascii="宋体" w:hAnsi="宋体" w:cs="微软雅黑"/>
                <w:kern w:val="0"/>
                <w:position w:val="-1"/>
                <w:szCs w:val="21"/>
              </w:rPr>
              <w:t>报价（元）：</w:t>
            </w:r>
          </w:p>
        </w:tc>
        <w:tc>
          <w:tcPr>
            <w:tcW w:w="916" w:type="dxa"/>
            <w:tcBorders>
              <w:top w:val="single" w:color="auto" w:sz="6" w:space="0"/>
              <w:left w:val="single" w:color="auto" w:sz="6" w:space="0"/>
              <w:bottom w:val="double" w:color="auto" w:sz="4" w:space="0"/>
              <w:right w:val="single" w:color="auto" w:sz="6" w:space="0"/>
            </w:tcBorders>
          </w:tcPr>
          <w:p>
            <w:pPr>
              <w:autoSpaceDE w:val="0"/>
              <w:autoSpaceDN w:val="0"/>
              <w:adjustRightInd w:val="0"/>
              <w:snapToGrid w:val="0"/>
              <w:spacing w:line="360" w:lineRule="auto"/>
              <w:jc w:val="left"/>
              <w:rPr>
                <w:rFonts w:ascii="宋体" w:hAnsi="宋体"/>
                <w:kern w:val="0"/>
                <w:szCs w:val="21"/>
              </w:rPr>
            </w:pPr>
          </w:p>
        </w:tc>
        <w:tc>
          <w:tcPr>
            <w:tcW w:w="914" w:type="dxa"/>
            <w:tcBorders>
              <w:top w:val="single" w:color="auto" w:sz="6" w:space="0"/>
              <w:left w:val="single" w:color="auto" w:sz="6" w:space="0"/>
              <w:bottom w:val="double" w:color="auto" w:sz="4" w:space="0"/>
              <w:right w:val="double" w:color="auto" w:sz="4" w:space="0"/>
            </w:tcBorders>
          </w:tcPr>
          <w:p>
            <w:pPr>
              <w:autoSpaceDE w:val="0"/>
              <w:autoSpaceDN w:val="0"/>
              <w:adjustRightInd w:val="0"/>
              <w:snapToGrid w:val="0"/>
              <w:spacing w:line="360" w:lineRule="auto"/>
              <w:jc w:val="left"/>
              <w:rPr>
                <w:rFonts w:ascii="宋体" w:hAnsi="宋体"/>
                <w:kern w:val="0"/>
                <w:szCs w:val="21"/>
              </w:rPr>
            </w:pPr>
          </w:p>
        </w:tc>
      </w:tr>
    </w:tbl>
    <w:p>
      <w:pPr>
        <w:adjustRightInd w:val="0"/>
        <w:snapToGrid w:val="0"/>
        <w:spacing w:line="360" w:lineRule="auto"/>
        <w:rPr>
          <w:rFonts w:ascii="宋体" w:hAnsi="宋体"/>
          <w:szCs w:val="21"/>
        </w:rPr>
      </w:pPr>
      <w:r>
        <w:rPr>
          <w:rFonts w:hint="eastAsia" w:ascii="宋体" w:hAnsi="宋体"/>
          <w:szCs w:val="21"/>
        </w:rPr>
        <w:t>备注：（1）</w:t>
      </w:r>
      <w:r>
        <w:rPr>
          <w:rFonts w:hint="eastAsia" w:ascii="宋体" w:hAnsi="宋体"/>
          <w:b/>
          <w:szCs w:val="21"/>
        </w:rPr>
        <w:t>本表应对应</w:t>
      </w:r>
      <w:r>
        <w:rPr>
          <w:rFonts w:hint="eastAsia" w:ascii="宋体" w:hAnsi="宋体"/>
          <w:szCs w:val="21"/>
        </w:rPr>
        <w:t>“</w:t>
      </w:r>
      <w:r>
        <w:rPr>
          <w:rFonts w:hint="eastAsia" w:ascii="宋体" w:hAnsi="宋体"/>
          <w:b/>
          <w:szCs w:val="21"/>
        </w:rPr>
        <w:t>报价表</w:t>
      </w:r>
      <w:r>
        <w:rPr>
          <w:rFonts w:hint="eastAsia" w:ascii="宋体" w:hAnsi="宋体"/>
          <w:szCs w:val="21"/>
        </w:rPr>
        <w:t>”</w:t>
      </w:r>
      <w:r>
        <w:rPr>
          <w:rFonts w:hint="eastAsia" w:ascii="宋体" w:hAnsi="宋体"/>
          <w:b/>
          <w:szCs w:val="21"/>
        </w:rPr>
        <w:t>，按包填写</w:t>
      </w:r>
      <w:r>
        <w:rPr>
          <w:rFonts w:hint="eastAsia" w:ascii="宋体" w:hAnsi="宋体"/>
          <w:szCs w:val="21"/>
        </w:rPr>
        <w:t>。供应商如果不提供分项报价明细表，其</w:t>
      </w:r>
      <w:r>
        <w:rPr>
          <w:rFonts w:hint="eastAsia" w:ascii="宋体" w:hAnsi="宋体"/>
          <w:b/>
          <w:szCs w:val="21"/>
        </w:rPr>
        <w:t>响应无效</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（2）不得填写“免费”或“赠与”，也不得进行“零”报价，否则</w:t>
      </w:r>
      <w:r>
        <w:rPr>
          <w:rFonts w:hint="eastAsia" w:ascii="宋体" w:hAnsi="宋体"/>
          <w:b/>
          <w:szCs w:val="21"/>
        </w:rPr>
        <w:t>响应无效</w:t>
      </w:r>
      <w:r>
        <w:rPr>
          <w:rFonts w:hint="eastAsia" w:ascii="宋体" w:hAnsi="宋体"/>
          <w:szCs w:val="21"/>
        </w:rPr>
        <w:t>。</w:t>
      </w:r>
    </w:p>
    <w:p>
      <w:pPr>
        <w:adjustRightInd w:val="0"/>
        <w:snapToGrid w:val="0"/>
        <w:spacing w:line="360" w:lineRule="auto"/>
        <w:ind w:firstLine="422" w:firstLineChars="200"/>
        <w:rPr>
          <w:rFonts w:ascii="宋体" w:hAnsi="宋体"/>
          <w:b/>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供应商名称（盖单位公章）：</w:t>
      </w:r>
    </w:p>
    <w:p>
      <w:pPr>
        <w:adjustRightInd w:val="0"/>
        <w:snapToGrid w:val="0"/>
        <w:spacing w:line="360" w:lineRule="auto"/>
        <w:rPr>
          <w:rFonts w:ascii="宋体" w:hAnsi="宋体"/>
          <w:szCs w:val="21"/>
        </w:rPr>
      </w:pPr>
      <w:r>
        <w:rPr>
          <w:rFonts w:hint="eastAsia" w:ascii="宋体" w:hAnsi="宋体" w:cs="微软雅黑"/>
          <w:spacing w:val="-2"/>
          <w:kern w:val="0"/>
          <w:szCs w:val="21"/>
        </w:rPr>
        <w:t>法</w:t>
      </w:r>
      <w:r>
        <w:rPr>
          <w:rFonts w:hint="eastAsia" w:ascii="宋体" w:hAnsi="宋体" w:cs="微软雅黑"/>
          <w:kern w:val="0"/>
          <w:szCs w:val="21"/>
        </w:rPr>
        <w:t>定</w:t>
      </w:r>
      <w:r>
        <w:rPr>
          <w:rFonts w:hint="eastAsia" w:ascii="宋体" w:hAnsi="宋体" w:cs="微软雅黑"/>
          <w:spacing w:val="-2"/>
          <w:kern w:val="0"/>
          <w:szCs w:val="21"/>
        </w:rPr>
        <w:t>代</w:t>
      </w:r>
      <w:r>
        <w:rPr>
          <w:rFonts w:hint="eastAsia" w:ascii="宋体" w:hAnsi="宋体" w:cs="微软雅黑"/>
          <w:kern w:val="0"/>
          <w:szCs w:val="21"/>
        </w:rPr>
        <w:t>表</w:t>
      </w:r>
      <w:r>
        <w:rPr>
          <w:rFonts w:hint="eastAsia" w:ascii="宋体" w:hAnsi="宋体" w:cs="微软雅黑"/>
          <w:spacing w:val="-2"/>
          <w:kern w:val="0"/>
          <w:szCs w:val="21"/>
        </w:rPr>
        <w:t>人</w:t>
      </w:r>
      <w:r>
        <w:rPr>
          <w:rFonts w:hint="eastAsia" w:ascii="宋体" w:hAnsi="宋体" w:cs="微软雅黑"/>
          <w:kern w:val="0"/>
          <w:szCs w:val="21"/>
        </w:rPr>
        <w:t>（</w:t>
      </w:r>
      <w:r>
        <w:rPr>
          <w:rFonts w:hint="eastAsia" w:ascii="宋体" w:hAnsi="宋体" w:cs="微软雅黑"/>
          <w:spacing w:val="-2"/>
          <w:kern w:val="0"/>
          <w:szCs w:val="21"/>
        </w:rPr>
        <w:t>单</w:t>
      </w:r>
      <w:r>
        <w:rPr>
          <w:rFonts w:hint="eastAsia" w:ascii="宋体" w:hAnsi="宋体" w:cs="微软雅黑"/>
          <w:kern w:val="0"/>
          <w:szCs w:val="21"/>
        </w:rPr>
        <w:t>位</w:t>
      </w:r>
      <w:r>
        <w:rPr>
          <w:rFonts w:hint="eastAsia" w:ascii="宋体" w:hAnsi="宋体" w:cs="微软雅黑"/>
          <w:spacing w:val="-2"/>
          <w:kern w:val="0"/>
          <w:szCs w:val="21"/>
        </w:rPr>
        <w:t>负</w:t>
      </w:r>
      <w:r>
        <w:rPr>
          <w:rFonts w:hint="eastAsia" w:ascii="宋体" w:hAnsi="宋体" w:cs="微软雅黑"/>
          <w:kern w:val="0"/>
          <w:szCs w:val="21"/>
        </w:rPr>
        <w:t>责人</w:t>
      </w:r>
      <w:r>
        <w:rPr>
          <w:rFonts w:hint="eastAsia" w:ascii="宋体" w:hAnsi="宋体" w:cs="微软雅黑"/>
          <w:spacing w:val="-2"/>
          <w:kern w:val="0"/>
          <w:szCs w:val="21"/>
        </w:rPr>
        <w:t>）</w:t>
      </w:r>
      <w:r>
        <w:rPr>
          <w:rFonts w:hint="eastAsia" w:ascii="宋体" w:hAnsi="宋体"/>
          <w:szCs w:val="21"/>
        </w:rPr>
        <w:t>或其授权的代理人（签字或印章）：</w:t>
      </w:r>
      <w:r>
        <w:rPr>
          <w:rFonts w:hint="eastAsia" w:ascii="宋体" w:hAnsi="宋体"/>
          <w:szCs w:val="21"/>
          <w:u w:val="single"/>
        </w:rPr>
        <w:t xml:space="preserve">       </w:t>
      </w:r>
    </w:p>
    <w:p>
      <w:pPr>
        <w:adjustRightInd w:val="0"/>
        <w:snapToGrid w:val="0"/>
        <w:spacing w:line="360" w:lineRule="auto"/>
        <w:rPr>
          <w:rFonts w:ascii="黑体" w:hAnsi="黑体" w:eastAsia="黑体"/>
          <w:bCs/>
          <w:sz w:val="30"/>
          <w:szCs w:val="30"/>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adjustRightInd w:val="0"/>
        <w:snapToGrid w:val="0"/>
        <w:spacing w:before="156" w:beforeLines="50" w:line="360" w:lineRule="auto"/>
      </w:pPr>
    </w:p>
    <w:p>
      <w:pPr>
        <w:adjustRightInd w:val="0"/>
        <w:snapToGrid w:val="0"/>
        <w:spacing w:before="156" w:beforeLines="50" w:line="360" w:lineRule="auto"/>
      </w:pPr>
    </w:p>
    <w:p>
      <w:pPr>
        <w:rPr>
          <w:rFonts w:hint="eastAsia" w:ascii="宋体" w:hAnsi="宋体" w:cs="宋体"/>
          <w:color w:val="0000FF"/>
          <w:sz w:val="21"/>
          <w:szCs w:val="21"/>
        </w:rPr>
      </w:pPr>
      <w:bookmarkStart w:id="117" w:name="_Toc34637798"/>
      <w:bookmarkStart w:id="118" w:name="_Toc19915"/>
      <w:r>
        <w:rPr>
          <w:rFonts w:hint="eastAsia" w:ascii="宋体" w:hAnsi="宋体" w:cs="宋体"/>
          <w:color w:val="0000FF"/>
          <w:sz w:val="21"/>
          <w:szCs w:val="21"/>
        </w:rPr>
        <w:br w:type="page"/>
      </w:r>
    </w:p>
    <w:p>
      <w:pPr>
        <w:pStyle w:val="5"/>
        <w:adjustRightInd w:val="0"/>
        <w:snapToGrid w:val="0"/>
        <w:spacing w:before="156" w:beforeLines="50" w:after="0" w:line="360" w:lineRule="auto"/>
        <w:rPr>
          <w:rFonts w:hint="eastAsia" w:ascii="宋体" w:hAnsi="宋体" w:eastAsia="宋体"/>
          <w:color w:val="0000FF"/>
          <w:sz w:val="21"/>
          <w:szCs w:val="21"/>
          <w:lang w:eastAsia="zh-CN"/>
        </w:rPr>
      </w:pPr>
      <w:bookmarkStart w:id="119" w:name="_Toc1469"/>
      <w:r>
        <w:rPr>
          <w:rFonts w:hint="eastAsia" w:ascii="宋体" w:hAnsi="宋体" w:cs="宋体"/>
          <w:color w:val="auto"/>
          <w:sz w:val="21"/>
          <w:szCs w:val="21"/>
        </w:rPr>
        <w:t xml:space="preserve">附件5-3 </w:t>
      </w:r>
      <w:r>
        <w:rPr>
          <w:rFonts w:hint="eastAsia" w:ascii="宋体" w:hAnsi="宋体"/>
          <w:color w:val="auto"/>
          <w:spacing w:val="-2"/>
          <w:position w:val="-3"/>
          <w:sz w:val="21"/>
          <w:szCs w:val="21"/>
        </w:rPr>
        <w:t>分</w:t>
      </w:r>
      <w:r>
        <w:rPr>
          <w:rFonts w:hint="eastAsia" w:ascii="宋体" w:hAnsi="宋体"/>
          <w:color w:val="auto"/>
          <w:position w:val="-3"/>
          <w:sz w:val="21"/>
          <w:szCs w:val="21"/>
        </w:rPr>
        <w:t>项</w:t>
      </w:r>
      <w:r>
        <w:rPr>
          <w:rFonts w:hint="eastAsia" w:ascii="宋体" w:hAnsi="宋体"/>
          <w:color w:val="auto"/>
          <w:spacing w:val="-2"/>
          <w:position w:val="-3"/>
          <w:sz w:val="21"/>
          <w:szCs w:val="21"/>
        </w:rPr>
        <w:t>报</w:t>
      </w:r>
      <w:r>
        <w:rPr>
          <w:rFonts w:hint="eastAsia" w:ascii="宋体" w:hAnsi="宋体"/>
          <w:color w:val="auto"/>
          <w:position w:val="-3"/>
          <w:sz w:val="21"/>
          <w:szCs w:val="21"/>
        </w:rPr>
        <w:t>价明细表</w:t>
      </w:r>
      <w:bookmarkEnd w:id="117"/>
      <w:bookmarkEnd w:id="118"/>
      <w:r>
        <w:rPr>
          <w:rFonts w:hint="eastAsia" w:ascii="宋体" w:hAnsi="宋体"/>
          <w:color w:val="auto"/>
          <w:position w:val="-3"/>
          <w:sz w:val="21"/>
          <w:szCs w:val="21"/>
          <w:lang w:eastAsia="zh-CN"/>
        </w:rPr>
        <w:t>（</w:t>
      </w:r>
      <w:r>
        <w:rPr>
          <w:rFonts w:hint="eastAsia" w:ascii="宋体" w:hAnsi="宋体"/>
          <w:color w:val="auto"/>
          <w:position w:val="-3"/>
          <w:sz w:val="21"/>
          <w:szCs w:val="21"/>
          <w:lang w:val="en-US" w:eastAsia="zh-CN"/>
        </w:rPr>
        <w:t>货物采购项目适用</w:t>
      </w:r>
      <w:r>
        <w:rPr>
          <w:rFonts w:hint="eastAsia" w:ascii="宋体" w:hAnsi="宋体"/>
          <w:color w:val="auto"/>
          <w:position w:val="-3"/>
          <w:sz w:val="21"/>
          <w:szCs w:val="21"/>
          <w:lang w:eastAsia="zh-CN"/>
        </w:rPr>
        <w:t>）</w:t>
      </w:r>
      <w:bookmarkEnd w:id="119"/>
    </w:p>
    <w:p>
      <w:pPr>
        <w:adjustRightInd w:val="0"/>
        <w:snapToGrid w:val="0"/>
        <w:spacing w:before="156" w:beforeLines="50" w:line="360" w:lineRule="auto"/>
        <w:jc w:val="center"/>
        <w:rPr>
          <w:rFonts w:ascii="黑体" w:hAnsi="宋体" w:eastAsia="黑体" w:cs="微软雅黑"/>
          <w:b/>
          <w:kern w:val="0"/>
          <w:position w:val="-3"/>
          <w:sz w:val="28"/>
          <w:szCs w:val="28"/>
        </w:rPr>
      </w:pPr>
      <w:r>
        <w:rPr>
          <w:rFonts w:hint="eastAsia" w:ascii="黑体" w:hAnsi="宋体" w:eastAsia="黑体" w:cs="微软雅黑"/>
          <w:b/>
          <w:spacing w:val="-2"/>
          <w:kern w:val="0"/>
          <w:position w:val="-3"/>
          <w:sz w:val="28"/>
          <w:szCs w:val="28"/>
        </w:rPr>
        <w:t>分</w:t>
      </w:r>
      <w:r>
        <w:rPr>
          <w:rFonts w:hint="eastAsia" w:ascii="黑体" w:hAnsi="宋体" w:eastAsia="黑体" w:cs="微软雅黑"/>
          <w:b/>
          <w:kern w:val="0"/>
          <w:position w:val="-3"/>
          <w:sz w:val="28"/>
          <w:szCs w:val="28"/>
        </w:rPr>
        <w:t>项</w:t>
      </w:r>
      <w:r>
        <w:rPr>
          <w:rFonts w:hint="eastAsia" w:ascii="黑体" w:hAnsi="宋体" w:eastAsia="黑体" w:cs="微软雅黑"/>
          <w:b/>
          <w:spacing w:val="-2"/>
          <w:kern w:val="0"/>
          <w:position w:val="-3"/>
          <w:sz w:val="28"/>
          <w:szCs w:val="28"/>
        </w:rPr>
        <w:t>报</w:t>
      </w:r>
      <w:r>
        <w:rPr>
          <w:rFonts w:hint="eastAsia" w:ascii="黑体" w:hAnsi="宋体" w:eastAsia="黑体" w:cs="微软雅黑"/>
          <w:b/>
          <w:kern w:val="0"/>
          <w:position w:val="-3"/>
          <w:sz w:val="28"/>
          <w:szCs w:val="28"/>
        </w:rPr>
        <w:t>价明细表</w:t>
      </w:r>
    </w:p>
    <w:p>
      <w:pPr>
        <w:adjustRightInd w:val="0"/>
        <w:snapToGrid w:val="0"/>
        <w:spacing w:line="360" w:lineRule="auto"/>
        <w:rPr>
          <w:rFonts w:ascii="宋体" w:hAnsi="宋体"/>
          <w:szCs w:val="21"/>
        </w:rPr>
      </w:pPr>
      <w:r>
        <w:rPr>
          <w:rFonts w:hint="eastAsia" w:ascii="宋体" w:hAnsi="宋体"/>
          <w:szCs w:val="21"/>
        </w:rPr>
        <w:t>采购编号：</w:t>
      </w:r>
      <w:r>
        <w:rPr>
          <w:rFonts w:hint="eastAsia" w:ascii="宋体" w:hAnsi="宋体"/>
          <w:szCs w:val="21"/>
          <w:u w:val="single"/>
          <w:lang w:eastAsia="zh-CN"/>
        </w:rPr>
        <w:t xml:space="preserve"> </w:t>
      </w:r>
      <w:r>
        <w:rPr>
          <w:rFonts w:hint="eastAsia" w:ascii="宋体" w:hAnsi="宋体"/>
          <w:szCs w:val="21"/>
          <w:u w:val="single"/>
          <w:lang w:val="en-US" w:eastAsia="zh-CN"/>
        </w:rPr>
        <w:t xml:space="preserve">            </w:t>
      </w:r>
      <w:r>
        <w:rPr>
          <w:rFonts w:hint="eastAsia" w:ascii="宋体" w:hAnsi="宋体"/>
          <w:szCs w:val="21"/>
          <w:u w:val="none"/>
          <w:lang w:val="en-US" w:eastAsia="zh-CN"/>
        </w:rPr>
        <w:t xml:space="preserve"> </w:t>
      </w:r>
      <w:r>
        <w:rPr>
          <w:rFonts w:hint="eastAsia" w:ascii="宋体" w:hAnsi="宋体"/>
          <w:szCs w:val="21"/>
        </w:rPr>
        <w:t xml:space="preserve">                       项目名称：</w:t>
      </w:r>
      <w:r>
        <w:rPr>
          <w:rFonts w:hint="eastAsia" w:ascii="宋体" w:hAnsi="宋体"/>
          <w:szCs w:val="21"/>
          <w:u w:val="single"/>
          <w:lang w:eastAsia="zh-CN"/>
        </w:rPr>
        <w:t xml:space="preserve"> </w:t>
      </w:r>
      <w:r>
        <w:rPr>
          <w:rFonts w:hint="eastAsia" w:ascii="宋体" w:hAnsi="宋体"/>
          <w:szCs w:val="21"/>
          <w:u w:val="single"/>
          <w:lang w:val="en-US" w:eastAsia="zh-CN"/>
        </w:rPr>
        <w:t xml:space="preserve">            </w:t>
      </w:r>
      <w:r>
        <w:rPr>
          <w:rFonts w:hint="eastAsia" w:ascii="宋体" w:hAnsi="宋体"/>
          <w:szCs w:val="21"/>
          <w:u w:val="none"/>
          <w:lang w:val="en-US" w:eastAsia="zh-CN"/>
        </w:rPr>
        <w:t xml:space="preserve"> </w:t>
      </w:r>
      <w:r>
        <w:rPr>
          <w:rFonts w:hint="eastAsia" w:ascii="宋体" w:hAnsi="宋体"/>
          <w:szCs w:val="21"/>
        </w:rPr>
        <w:t xml:space="preserve"> </w:t>
      </w:r>
    </w:p>
    <w:tbl>
      <w:tblPr>
        <w:tblStyle w:val="43"/>
        <w:tblW w:w="8874" w:type="dxa"/>
        <w:tblInd w:w="0" w:type="dxa"/>
        <w:tblLayout w:type="fixed"/>
        <w:tblCellMar>
          <w:top w:w="0" w:type="dxa"/>
          <w:left w:w="0" w:type="dxa"/>
          <w:bottom w:w="0" w:type="dxa"/>
          <w:right w:w="0" w:type="dxa"/>
        </w:tblCellMar>
      </w:tblPr>
      <w:tblGrid>
        <w:gridCol w:w="333"/>
        <w:gridCol w:w="1383"/>
        <w:gridCol w:w="2126"/>
        <w:gridCol w:w="1200"/>
        <w:gridCol w:w="1092"/>
        <w:gridCol w:w="910"/>
        <w:gridCol w:w="916"/>
        <w:gridCol w:w="914"/>
      </w:tblGrid>
      <w:tr>
        <w:tblPrEx>
          <w:tblCellMar>
            <w:top w:w="0" w:type="dxa"/>
            <w:left w:w="0" w:type="dxa"/>
            <w:bottom w:w="0" w:type="dxa"/>
            <w:right w:w="0" w:type="dxa"/>
          </w:tblCellMar>
        </w:tblPrEx>
        <w:trPr>
          <w:trHeight w:val="415" w:hRule="exact"/>
        </w:trPr>
        <w:tc>
          <w:tcPr>
            <w:tcW w:w="1716" w:type="dxa"/>
            <w:gridSpan w:val="2"/>
            <w:vMerge w:val="restart"/>
            <w:tcBorders>
              <w:top w:val="double" w:color="auto" w:sz="4" w:space="0"/>
              <w:left w:val="double" w:color="auto" w:sz="4" w:space="0"/>
              <w:right w:val="single" w:color="auto" w:sz="6" w:space="0"/>
            </w:tcBorders>
            <w:vAlign w:val="center"/>
          </w:tcPr>
          <w:p>
            <w:pPr>
              <w:autoSpaceDE w:val="0"/>
              <w:autoSpaceDN w:val="0"/>
              <w:adjustRightInd w:val="0"/>
              <w:snapToGrid w:val="0"/>
              <w:spacing w:line="360" w:lineRule="auto"/>
              <w:ind w:right="-20"/>
              <w:jc w:val="center"/>
              <w:rPr>
                <w:rFonts w:ascii="宋体" w:hAnsi="宋体" w:cs="微软雅黑"/>
                <w:kern w:val="0"/>
                <w:position w:val="-1"/>
                <w:szCs w:val="21"/>
              </w:rPr>
            </w:pPr>
            <w:r>
              <w:rPr>
                <w:rFonts w:hint="eastAsia" w:ascii="宋体" w:hAnsi="宋体" w:cs="微软雅黑"/>
                <w:kern w:val="0"/>
                <w:position w:val="-1"/>
                <w:szCs w:val="21"/>
              </w:rPr>
              <w:t>分项项目名称</w:t>
            </w:r>
          </w:p>
        </w:tc>
        <w:tc>
          <w:tcPr>
            <w:tcW w:w="2126" w:type="dxa"/>
            <w:vMerge w:val="restart"/>
            <w:tcBorders>
              <w:top w:val="double" w:color="auto" w:sz="4"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ind w:right="-20"/>
              <w:jc w:val="center"/>
              <w:rPr>
                <w:rFonts w:ascii="宋体" w:hAnsi="宋体"/>
                <w:szCs w:val="21"/>
              </w:rPr>
            </w:pPr>
            <w:r>
              <w:rPr>
                <w:rFonts w:hint="eastAsia" w:ascii="宋体" w:hAnsi="宋体"/>
                <w:szCs w:val="21"/>
              </w:rPr>
              <w:t>规格型号</w:t>
            </w:r>
          </w:p>
          <w:p>
            <w:pPr>
              <w:autoSpaceDE w:val="0"/>
              <w:autoSpaceDN w:val="0"/>
              <w:adjustRightInd w:val="0"/>
              <w:snapToGrid w:val="0"/>
              <w:spacing w:line="360" w:lineRule="auto"/>
              <w:ind w:right="-20"/>
              <w:jc w:val="center"/>
              <w:rPr>
                <w:rFonts w:ascii="宋体" w:hAnsi="宋体"/>
                <w:szCs w:val="21"/>
              </w:rPr>
            </w:pPr>
            <w:r>
              <w:rPr>
                <w:rFonts w:hint="eastAsia" w:ascii="宋体" w:hAnsi="宋体"/>
                <w:szCs w:val="21"/>
              </w:rPr>
              <w:t>（或项目特征描述</w:t>
            </w:r>
            <w:r>
              <w:rPr>
                <w:rFonts w:ascii="宋体" w:hAnsi="宋体"/>
                <w:szCs w:val="21"/>
              </w:rPr>
              <w:t>）</w:t>
            </w:r>
          </w:p>
        </w:tc>
        <w:tc>
          <w:tcPr>
            <w:tcW w:w="1200" w:type="dxa"/>
            <w:vMerge w:val="restart"/>
            <w:tcBorders>
              <w:top w:val="double" w:color="auto" w:sz="4"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ind w:right="-20"/>
              <w:jc w:val="center"/>
              <w:rPr>
                <w:rFonts w:ascii="宋体" w:hAnsi="宋体"/>
                <w:szCs w:val="21"/>
              </w:rPr>
            </w:pPr>
            <w:r>
              <w:rPr>
                <w:rFonts w:hint="eastAsia" w:ascii="宋体" w:hAnsi="宋体"/>
                <w:szCs w:val="21"/>
              </w:rPr>
              <w:t>品牌/产地</w:t>
            </w:r>
          </w:p>
        </w:tc>
        <w:tc>
          <w:tcPr>
            <w:tcW w:w="1092" w:type="dxa"/>
            <w:vMerge w:val="restart"/>
            <w:tcBorders>
              <w:top w:val="double" w:color="auto" w:sz="4" w:space="0"/>
              <w:left w:val="single" w:color="auto" w:sz="6" w:space="0"/>
              <w:right w:val="single" w:color="auto" w:sz="4" w:space="0"/>
            </w:tcBorders>
            <w:vAlign w:val="center"/>
          </w:tcPr>
          <w:p>
            <w:pPr>
              <w:autoSpaceDE w:val="0"/>
              <w:autoSpaceDN w:val="0"/>
              <w:adjustRightInd w:val="0"/>
              <w:snapToGrid w:val="0"/>
              <w:spacing w:line="360" w:lineRule="auto"/>
              <w:ind w:right="-20"/>
              <w:jc w:val="center"/>
              <w:rPr>
                <w:rFonts w:ascii="宋体" w:hAnsi="宋体" w:cs="微软雅黑"/>
                <w:kern w:val="0"/>
                <w:position w:val="-1"/>
                <w:szCs w:val="21"/>
              </w:rPr>
            </w:pPr>
            <w:r>
              <w:rPr>
                <w:rFonts w:hint="eastAsia" w:ascii="宋体" w:hAnsi="宋体"/>
                <w:kern w:val="0"/>
                <w:szCs w:val="21"/>
              </w:rPr>
              <w:t>数量/单位</w:t>
            </w:r>
          </w:p>
        </w:tc>
        <w:tc>
          <w:tcPr>
            <w:tcW w:w="1826" w:type="dxa"/>
            <w:gridSpan w:val="2"/>
            <w:tcBorders>
              <w:top w:val="double" w:color="auto" w:sz="4"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ind w:right="-20"/>
              <w:jc w:val="center"/>
              <w:rPr>
                <w:rFonts w:ascii="宋体" w:hAnsi="宋体" w:cs="微软雅黑"/>
                <w:kern w:val="0"/>
                <w:position w:val="-1"/>
                <w:szCs w:val="21"/>
              </w:rPr>
            </w:pPr>
            <w:r>
              <w:rPr>
                <w:rFonts w:hint="eastAsia" w:ascii="宋体" w:hAnsi="宋体" w:cs="微软雅黑"/>
                <w:kern w:val="0"/>
                <w:position w:val="-1"/>
                <w:szCs w:val="21"/>
              </w:rPr>
              <w:t>金额（元）</w:t>
            </w:r>
          </w:p>
        </w:tc>
        <w:tc>
          <w:tcPr>
            <w:tcW w:w="914" w:type="dxa"/>
            <w:vMerge w:val="restart"/>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snapToGrid w:val="0"/>
              <w:spacing w:line="360" w:lineRule="auto"/>
              <w:ind w:right="-20"/>
              <w:jc w:val="center"/>
              <w:rPr>
                <w:rFonts w:ascii="宋体" w:hAnsi="宋体" w:cs="微软雅黑"/>
                <w:kern w:val="0"/>
                <w:position w:val="-1"/>
                <w:szCs w:val="21"/>
              </w:rPr>
            </w:pPr>
            <w:r>
              <w:rPr>
                <w:rFonts w:hint="eastAsia" w:ascii="宋体" w:hAnsi="宋体" w:cs="微软雅黑"/>
                <w:kern w:val="0"/>
                <w:position w:val="-1"/>
                <w:szCs w:val="21"/>
              </w:rPr>
              <w:t>备注</w:t>
            </w:r>
          </w:p>
        </w:tc>
      </w:tr>
      <w:tr>
        <w:tblPrEx>
          <w:tblCellMar>
            <w:top w:w="0" w:type="dxa"/>
            <w:left w:w="0" w:type="dxa"/>
            <w:bottom w:w="0" w:type="dxa"/>
            <w:right w:w="0" w:type="dxa"/>
          </w:tblCellMar>
        </w:tblPrEx>
        <w:trPr>
          <w:trHeight w:val="415" w:hRule="exact"/>
        </w:trPr>
        <w:tc>
          <w:tcPr>
            <w:tcW w:w="1716" w:type="dxa"/>
            <w:gridSpan w:val="2"/>
            <w:vMerge w:val="continue"/>
            <w:tcBorders>
              <w:left w:val="double" w:color="auto" w:sz="4" w:space="0"/>
              <w:bottom w:val="single" w:color="auto" w:sz="6" w:space="0"/>
              <w:right w:val="single" w:color="auto" w:sz="6" w:space="0"/>
            </w:tcBorders>
          </w:tcPr>
          <w:p>
            <w:pPr>
              <w:autoSpaceDE w:val="0"/>
              <w:autoSpaceDN w:val="0"/>
              <w:adjustRightInd w:val="0"/>
              <w:snapToGrid w:val="0"/>
              <w:spacing w:line="360" w:lineRule="auto"/>
              <w:ind w:left="352" w:right="-20"/>
              <w:jc w:val="left"/>
              <w:rPr>
                <w:rFonts w:ascii="宋体" w:hAnsi="宋体"/>
                <w:kern w:val="0"/>
                <w:szCs w:val="21"/>
              </w:rPr>
            </w:pPr>
          </w:p>
        </w:tc>
        <w:tc>
          <w:tcPr>
            <w:tcW w:w="2126" w:type="dxa"/>
            <w:vMerge w:val="continue"/>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ind w:right="-20"/>
              <w:jc w:val="center"/>
              <w:rPr>
                <w:rFonts w:ascii="宋体" w:hAnsi="宋体"/>
                <w:kern w:val="0"/>
                <w:szCs w:val="21"/>
              </w:rPr>
            </w:pPr>
          </w:p>
        </w:tc>
        <w:tc>
          <w:tcPr>
            <w:tcW w:w="1200" w:type="dxa"/>
            <w:vMerge w:val="continue"/>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ind w:right="-20"/>
              <w:jc w:val="center"/>
              <w:rPr>
                <w:rFonts w:ascii="宋体" w:hAnsi="宋体"/>
                <w:kern w:val="0"/>
                <w:szCs w:val="21"/>
              </w:rPr>
            </w:pPr>
          </w:p>
        </w:tc>
        <w:tc>
          <w:tcPr>
            <w:tcW w:w="1092" w:type="dxa"/>
            <w:vMerge w:val="continue"/>
            <w:tcBorders>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ind w:right="-20"/>
              <w:jc w:val="center"/>
              <w:rPr>
                <w:rFonts w:ascii="宋体" w:hAnsi="宋体"/>
                <w:kern w:val="0"/>
                <w:szCs w:val="21"/>
              </w:rPr>
            </w:pPr>
          </w:p>
        </w:tc>
        <w:tc>
          <w:tcPr>
            <w:tcW w:w="910"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napToGrid w:val="0"/>
              <w:spacing w:line="360" w:lineRule="auto"/>
              <w:ind w:right="-20"/>
              <w:jc w:val="center"/>
              <w:rPr>
                <w:rFonts w:ascii="宋体" w:hAnsi="宋体"/>
                <w:kern w:val="0"/>
                <w:szCs w:val="21"/>
              </w:rPr>
            </w:pPr>
            <w:r>
              <w:rPr>
                <w:rFonts w:hint="eastAsia" w:ascii="宋体" w:hAnsi="宋体" w:cs="微软雅黑"/>
                <w:kern w:val="0"/>
                <w:position w:val="-1"/>
                <w:szCs w:val="21"/>
              </w:rPr>
              <w:t>单价</w:t>
            </w:r>
          </w:p>
        </w:tc>
        <w:tc>
          <w:tcPr>
            <w:tcW w:w="91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ind w:left="70" w:right="-20"/>
              <w:jc w:val="center"/>
              <w:rPr>
                <w:rFonts w:ascii="宋体" w:hAnsi="宋体"/>
                <w:kern w:val="0"/>
                <w:szCs w:val="21"/>
              </w:rPr>
            </w:pPr>
            <w:r>
              <w:rPr>
                <w:rFonts w:hint="eastAsia" w:ascii="宋体" w:hAnsi="宋体"/>
                <w:kern w:val="0"/>
                <w:szCs w:val="21"/>
              </w:rPr>
              <w:t>小计</w:t>
            </w:r>
          </w:p>
        </w:tc>
        <w:tc>
          <w:tcPr>
            <w:tcW w:w="914" w:type="dxa"/>
            <w:vMerge w:val="continue"/>
            <w:tcBorders>
              <w:top w:val="single" w:color="auto" w:sz="6" w:space="0"/>
              <w:left w:val="single" w:color="auto" w:sz="6" w:space="0"/>
              <w:bottom w:val="single" w:color="auto" w:sz="6" w:space="0"/>
              <w:right w:val="double" w:color="auto" w:sz="4" w:space="0"/>
            </w:tcBorders>
          </w:tcPr>
          <w:p>
            <w:pPr>
              <w:autoSpaceDE w:val="0"/>
              <w:autoSpaceDN w:val="0"/>
              <w:adjustRightInd w:val="0"/>
              <w:snapToGrid w:val="0"/>
              <w:spacing w:line="360" w:lineRule="auto"/>
              <w:ind w:left="422" w:right="-20"/>
              <w:jc w:val="left"/>
              <w:rPr>
                <w:rFonts w:ascii="宋体" w:hAnsi="宋体"/>
                <w:kern w:val="0"/>
                <w:szCs w:val="21"/>
              </w:rPr>
            </w:pPr>
          </w:p>
        </w:tc>
      </w:tr>
      <w:tr>
        <w:tblPrEx>
          <w:tblCellMar>
            <w:top w:w="0" w:type="dxa"/>
            <w:left w:w="0" w:type="dxa"/>
            <w:bottom w:w="0" w:type="dxa"/>
            <w:right w:w="0" w:type="dxa"/>
          </w:tblCellMar>
        </w:tblPrEx>
        <w:trPr>
          <w:trHeight w:val="378" w:hRule="exact"/>
        </w:trPr>
        <w:tc>
          <w:tcPr>
            <w:tcW w:w="333"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cs="宋体"/>
              </w:rPr>
            </w:pPr>
            <w:r>
              <w:rPr>
                <w:rFonts w:hint="eastAsia" w:ascii="宋体" w:hAnsi="宋体" w:cs="宋体"/>
              </w:rPr>
              <w:t>1</w:t>
            </w:r>
          </w:p>
        </w:tc>
        <w:tc>
          <w:tcPr>
            <w:tcW w:w="13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宋体" w:hAnsi="宋体"/>
                <w:kern w:val="0"/>
                <w:szCs w:val="21"/>
              </w:rPr>
            </w:pPr>
          </w:p>
        </w:tc>
        <w:tc>
          <w:tcPr>
            <w:tcW w:w="212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kern w:val="0"/>
                <w:szCs w:val="21"/>
              </w:rPr>
            </w:pPr>
          </w:p>
        </w:tc>
        <w:tc>
          <w:tcPr>
            <w:tcW w:w="1200"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Cs w:val="21"/>
              </w:rPr>
            </w:pPr>
          </w:p>
        </w:tc>
        <w:tc>
          <w:tcPr>
            <w:tcW w:w="1092"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kern w:val="0"/>
                <w:szCs w:val="21"/>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Cs w:val="21"/>
              </w:rPr>
            </w:pPr>
          </w:p>
        </w:tc>
        <w:tc>
          <w:tcPr>
            <w:tcW w:w="9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Cs w:val="21"/>
              </w:rPr>
            </w:pPr>
          </w:p>
        </w:tc>
        <w:tc>
          <w:tcPr>
            <w:tcW w:w="914" w:type="dxa"/>
            <w:tcBorders>
              <w:top w:val="single" w:color="auto" w:sz="6" w:space="0"/>
              <w:left w:val="single" w:color="auto" w:sz="6" w:space="0"/>
              <w:bottom w:val="single" w:color="auto" w:sz="6" w:space="0"/>
              <w:right w:val="double" w:color="auto" w:sz="4" w:space="0"/>
            </w:tcBorders>
          </w:tcPr>
          <w:p>
            <w:pPr>
              <w:autoSpaceDE w:val="0"/>
              <w:autoSpaceDN w:val="0"/>
              <w:adjustRightInd w:val="0"/>
              <w:snapToGrid w:val="0"/>
              <w:spacing w:line="360" w:lineRule="auto"/>
              <w:jc w:val="left"/>
              <w:rPr>
                <w:rFonts w:ascii="宋体" w:hAnsi="宋体"/>
                <w:kern w:val="0"/>
                <w:szCs w:val="21"/>
              </w:rPr>
            </w:pPr>
          </w:p>
        </w:tc>
      </w:tr>
      <w:tr>
        <w:tblPrEx>
          <w:tblCellMar>
            <w:top w:w="0" w:type="dxa"/>
            <w:left w:w="0" w:type="dxa"/>
            <w:bottom w:w="0" w:type="dxa"/>
            <w:right w:w="0" w:type="dxa"/>
          </w:tblCellMar>
        </w:tblPrEx>
        <w:trPr>
          <w:trHeight w:val="415" w:hRule="exact"/>
        </w:trPr>
        <w:tc>
          <w:tcPr>
            <w:tcW w:w="333"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cs="宋体"/>
              </w:rPr>
            </w:pPr>
            <w:r>
              <w:rPr>
                <w:rFonts w:hint="eastAsia" w:ascii="宋体" w:hAnsi="宋体" w:cs="宋体"/>
              </w:rPr>
              <w:t>2</w:t>
            </w:r>
          </w:p>
        </w:tc>
        <w:tc>
          <w:tcPr>
            <w:tcW w:w="13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宋体" w:hAnsi="宋体"/>
                <w:kern w:val="0"/>
                <w:szCs w:val="21"/>
              </w:rPr>
            </w:pPr>
          </w:p>
        </w:tc>
        <w:tc>
          <w:tcPr>
            <w:tcW w:w="212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kern w:val="0"/>
                <w:szCs w:val="21"/>
              </w:rPr>
            </w:pPr>
          </w:p>
        </w:tc>
        <w:tc>
          <w:tcPr>
            <w:tcW w:w="1200"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Cs w:val="21"/>
              </w:rPr>
            </w:pPr>
          </w:p>
        </w:tc>
        <w:tc>
          <w:tcPr>
            <w:tcW w:w="1092"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kern w:val="0"/>
                <w:szCs w:val="21"/>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Cs w:val="21"/>
              </w:rPr>
            </w:pPr>
          </w:p>
        </w:tc>
        <w:tc>
          <w:tcPr>
            <w:tcW w:w="9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Cs w:val="21"/>
              </w:rPr>
            </w:pPr>
          </w:p>
        </w:tc>
        <w:tc>
          <w:tcPr>
            <w:tcW w:w="914" w:type="dxa"/>
            <w:tcBorders>
              <w:top w:val="single" w:color="auto" w:sz="6" w:space="0"/>
              <w:left w:val="single" w:color="auto" w:sz="6" w:space="0"/>
              <w:bottom w:val="single" w:color="auto" w:sz="6" w:space="0"/>
              <w:right w:val="double" w:color="auto" w:sz="4" w:space="0"/>
            </w:tcBorders>
          </w:tcPr>
          <w:p>
            <w:pPr>
              <w:autoSpaceDE w:val="0"/>
              <w:autoSpaceDN w:val="0"/>
              <w:adjustRightInd w:val="0"/>
              <w:snapToGrid w:val="0"/>
              <w:spacing w:line="360" w:lineRule="auto"/>
              <w:jc w:val="left"/>
              <w:rPr>
                <w:rFonts w:ascii="宋体" w:hAnsi="宋体"/>
                <w:kern w:val="0"/>
                <w:szCs w:val="21"/>
              </w:rPr>
            </w:pPr>
          </w:p>
        </w:tc>
      </w:tr>
      <w:tr>
        <w:tblPrEx>
          <w:tblCellMar>
            <w:top w:w="0" w:type="dxa"/>
            <w:left w:w="0" w:type="dxa"/>
            <w:bottom w:w="0" w:type="dxa"/>
            <w:right w:w="0" w:type="dxa"/>
          </w:tblCellMar>
        </w:tblPrEx>
        <w:trPr>
          <w:trHeight w:val="415" w:hRule="exact"/>
        </w:trPr>
        <w:tc>
          <w:tcPr>
            <w:tcW w:w="333"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cs="宋体"/>
              </w:rPr>
            </w:pPr>
            <w:r>
              <w:rPr>
                <w:rFonts w:hint="eastAsia" w:ascii="宋体" w:hAnsi="宋体" w:cs="宋体"/>
              </w:rPr>
              <w:t>3</w:t>
            </w:r>
          </w:p>
        </w:tc>
        <w:tc>
          <w:tcPr>
            <w:tcW w:w="13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宋体" w:hAnsi="宋体"/>
                <w:kern w:val="0"/>
                <w:szCs w:val="21"/>
              </w:rPr>
            </w:pPr>
          </w:p>
        </w:tc>
        <w:tc>
          <w:tcPr>
            <w:tcW w:w="212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kern w:val="0"/>
                <w:szCs w:val="21"/>
              </w:rPr>
            </w:pPr>
          </w:p>
        </w:tc>
        <w:tc>
          <w:tcPr>
            <w:tcW w:w="1200"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Cs w:val="21"/>
              </w:rPr>
            </w:pPr>
          </w:p>
        </w:tc>
        <w:tc>
          <w:tcPr>
            <w:tcW w:w="1092"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kern w:val="0"/>
                <w:szCs w:val="21"/>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Cs w:val="21"/>
              </w:rPr>
            </w:pPr>
          </w:p>
        </w:tc>
        <w:tc>
          <w:tcPr>
            <w:tcW w:w="9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Cs w:val="21"/>
              </w:rPr>
            </w:pPr>
          </w:p>
        </w:tc>
        <w:tc>
          <w:tcPr>
            <w:tcW w:w="914" w:type="dxa"/>
            <w:tcBorders>
              <w:top w:val="single" w:color="auto" w:sz="6" w:space="0"/>
              <w:left w:val="single" w:color="auto" w:sz="6" w:space="0"/>
              <w:bottom w:val="single" w:color="auto" w:sz="6" w:space="0"/>
              <w:right w:val="double" w:color="auto" w:sz="4" w:space="0"/>
            </w:tcBorders>
          </w:tcPr>
          <w:p>
            <w:pPr>
              <w:autoSpaceDE w:val="0"/>
              <w:autoSpaceDN w:val="0"/>
              <w:adjustRightInd w:val="0"/>
              <w:snapToGrid w:val="0"/>
              <w:spacing w:line="360" w:lineRule="auto"/>
              <w:jc w:val="left"/>
              <w:rPr>
                <w:rFonts w:ascii="宋体" w:hAnsi="宋体"/>
                <w:kern w:val="0"/>
                <w:szCs w:val="21"/>
              </w:rPr>
            </w:pPr>
          </w:p>
        </w:tc>
      </w:tr>
      <w:tr>
        <w:tblPrEx>
          <w:tblCellMar>
            <w:top w:w="0" w:type="dxa"/>
            <w:left w:w="0" w:type="dxa"/>
            <w:bottom w:w="0" w:type="dxa"/>
            <w:right w:w="0" w:type="dxa"/>
          </w:tblCellMar>
        </w:tblPrEx>
        <w:trPr>
          <w:trHeight w:val="415" w:hRule="exact"/>
        </w:trPr>
        <w:tc>
          <w:tcPr>
            <w:tcW w:w="333"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cs="宋体"/>
              </w:rPr>
            </w:pPr>
            <w:r>
              <w:rPr>
                <w:rFonts w:hint="eastAsia" w:ascii="宋体" w:hAnsi="宋体" w:cs="宋体"/>
              </w:rPr>
              <w:t>4</w:t>
            </w:r>
          </w:p>
        </w:tc>
        <w:tc>
          <w:tcPr>
            <w:tcW w:w="13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宋体" w:hAnsi="宋体"/>
                <w:kern w:val="0"/>
                <w:szCs w:val="21"/>
              </w:rPr>
            </w:pPr>
          </w:p>
        </w:tc>
        <w:tc>
          <w:tcPr>
            <w:tcW w:w="212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kern w:val="0"/>
                <w:szCs w:val="21"/>
              </w:rPr>
            </w:pPr>
          </w:p>
        </w:tc>
        <w:tc>
          <w:tcPr>
            <w:tcW w:w="1200"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Cs w:val="21"/>
              </w:rPr>
            </w:pPr>
          </w:p>
        </w:tc>
        <w:tc>
          <w:tcPr>
            <w:tcW w:w="1092"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kern w:val="0"/>
                <w:szCs w:val="21"/>
              </w:rPr>
            </w:pPr>
          </w:p>
        </w:tc>
        <w:tc>
          <w:tcPr>
            <w:tcW w:w="910"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Cs w:val="21"/>
              </w:rPr>
            </w:pPr>
          </w:p>
        </w:tc>
        <w:tc>
          <w:tcPr>
            <w:tcW w:w="9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Cs w:val="21"/>
              </w:rPr>
            </w:pPr>
          </w:p>
        </w:tc>
        <w:tc>
          <w:tcPr>
            <w:tcW w:w="914" w:type="dxa"/>
            <w:tcBorders>
              <w:top w:val="single" w:color="auto" w:sz="6" w:space="0"/>
              <w:left w:val="single" w:color="auto" w:sz="6" w:space="0"/>
              <w:bottom w:val="single" w:color="auto" w:sz="6" w:space="0"/>
              <w:right w:val="double" w:color="auto" w:sz="4" w:space="0"/>
            </w:tcBorders>
          </w:tcPr>
          <w:p>
            <w:pPr>
              <w:autoSpaceDE w:val="0"/>
              <w:autoSpaceDN w:val="0"/>
              <w:adjustRightInd w:val="0"/>
              <w:snapToGrid w:val="0"/>
              <w:spacing w:line="360" w:lineRule="auto"/>
              <w:jc w:val="left"/>
              <w:rPr>
                <w:rFonts w:ascii="宋体" w:hAnsi="宋体"/>
                <w:kern w:val="0"/>
                <w:szCs w:val="21"/>
              </w:rPr>
            </w:pPr>
          </w:p>
        </w:tc>
      </w:tr>
      <w:tr>
        <w:tblPrEx>
          <w:tblCellMar>
            <w:top w:w="0" w:type="dxa"/>
            <w:left w:w="0" w:type="dxa"/>
            <w:bottom w:w="0" w:type="dxa"/>
            <w:right w:w="0" w:type="dxa"/>
          </w:tblCellMar>
        </w:tblPrEx>
        <w:trPr>
          <w:trHeight w:val="415" w:hRule="exact"/>
        </w:trPr>
        <w:tc>
          <w:tcPr>
            <w:tcW w:w="333" w:type="dxa"/>
            <w:tcBorders>
              <w:top w:val="single" w:color="auto" w:sz="6" w:space="0"/>
              <w:left w:val="double" w:color="auto" w:sz="4" w:space="0"/>
              <w:bottom w:val="single" w:color="auto" w:sz="6" w:space="0"/>
              <w:right w:val="single" w:color="auto" w:sz="6" w:space="0"/>
            </w:tcBorders>
            <w:vAlign w:val="center"/>
          </w:tcPr>
          <w:p>
            <w:pPr>
              <w:jc w:val="center"/>
              <w:rPr>
                <w:rFonts w:ascii="宋体" w:hAnsi="宋体" w:cs="宋体"/>
              </w:rPr>
            </w:pPr>
            <w:r>
              <w:rPr>
                <w:rFonts w:hint="eastAsia" w:ascii="宋体" w:hAnsi="宋体" w:cs="宋体"/>
              </w:rPr>
              <w:t>5</w:t>
            </w:r>
          </w:p>
        </w:tc>
        <w:tc>
          <w:tcPr>
            <w:tcW w:w="138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ascii="宋体" w:hAnsi="宋体"/>
                <w:kern w:val="0"/>
                <w:szCs w:val="21"/>
              </w:rPr>
            </w:pPr>
          </w:p>
        </w:tc>
        <w:tc>
          <w:tcPr>
            <w:tcW w:w="212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kern w:val="0"/>
                <w:szCs w:val="21"/>
              </w:rPr>
            </w:pPr>
          </w:p>
        </w:tc>
        <w:tc>
          <w:tcPr>
            <w:tcW w:w="1200"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Cs w:val="21"/>
              </w:rPr>
            </w:pPr>
          </w:p>
        </w:tc>
        <w:tc>
          <w:tcPr>
            <w:tcW w:w="1092"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kern w:val="0"/>
                <w:szCs w:val="21"/>
              </w:rPr>
            </w:pPr>
          </w:p>
        </w:tc>
        <w:tc>
          <w:tcPr>
            <w:tcW w:w="910"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Cs w:val="21"/>
              </w:rPr>
            </w:pPr>
          </w:p>
        </w:tc>
        <w:tc>
          <w:tcPr>
            <w:tcW w:w="9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Cs w:val="21"/>
              </w:rPr>
            </w:pPr>
          </w:p>
        </w:tc>
        <w:tc>
          <w:tcPr>
            <w:tcW w:w="914" w:type="dxa"/>
            <w:tcBorders>
              <w:top w:val="single" w:color="auto" w:sz="6" w:space="0"/>
              <w:left w:val="single" w:color="auto" w:sz="6" w:space="0"/>
              <w:bottom w:val="single" w:color="auto" w:sz="6" w:space="0"/>
              <w:right w:val="double" w:color="auto" w:sz="4" w:space="0"/>
            </w:tcBorders>
          </w:tcPr>
          <w:p>
            <w:pPr>
              <w:autoSpaceDE w:val="0"/>
              <w:autoSpaceDN w:val="0"/>
              <w:adjustRightInd w:val="0"/>
              <w:snapToGrid w:val="0"/>
              <w:spacing w:line="360" w:lineRule="auto"/>
              <w:jc w:val="left"/>
              <w:rPr>
                <w:rFonts w:ascii="宋体" w:hAnsi="宋体"/>
                <w:kern w:val="0"/>
                <w:szCs w:val="21"/>
              </w:rPr>
            </w:pPr>
          </w:p>
        </w:tc>
      </w:tr>
      <w:tr>
        <w:tblPrEx>
          <w:tblCellMar>
            <w:top w:w="0" w:type="dxa"/>
            <w:left w:w="0" w:type="dxa"/>
            <w:bottom w:w="0" w:type="dxa"/>
            <w:right w:w="0" w:type="dxa"/>
          </w:tblCellMar>
        </w:tblPrEx>
        <w:trPr>
          <w:trHeight w:val="415" w:hRule="exact"/>
        </w:trPr>
        <w:tc>
          <w:tcPr>
            <w:tcW w:w="333" w:type="dxa"/>
            <w:tcBorders>
              <w:top w:val="single" w:color="auto" w:sz="6" w:space="0"/>
              <w:left w:val="double" w:color="auto" w:sz="4" w:space="0"/>
              <w:bottom w:val="single" w:color="auto" w:sz="6" w:space="0"/>
              <w:right w:val="single" w:color="auto" w:sz="6" w:space="0"/>
            </w:tcBorders>
            <w:vAlign w:val="center"/>
          </w:tcPr>
          <w:p>
            <w:pPr>
              <w:jc w:val="center"/>
            </w:pPr>
            <w:r>
              <w:t>…</w:t>
            </w:r>
          </w:p>
        </w:tc>
        <w:tc>
          <w:tcPr>
            <w:tcW w:w="138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ind w:left="527" w:right="507"/>
              <w:jc w:val="center"/>
              <w:rPr>
                <w:rFonts w:ascii="宋体" w:hAnsi="宋体"/>
                <w:kern w:val="0"/>
                <w:szCs w:val="21"/>
              </w:rPr>
            </w:pPr>
          </w:p>
        </w:tc>
        <w:tc>
          <w:tcPr>
            <w:tcW w:w="212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kern w:val="0"/>
                <w:szCs w:val="21"/>
              </w:rPr>
            </w:pPr>
          </w:p>
        </w:tc>
        <w:tc>
          <w:tcPr>
            <w:tcW w:w="1200"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Cs w:val="21"/>
              </w:rPr>
            </w:pPr>
          </w:p>
        </w:tc>
        <w:tc>
          <w:tcPr>
            <w:tcW w:w="1092"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jc w:val="left"/>
              <w:rPr>
                <w:rFonts w:ascii="宋体" w:hAnsi="宋体"/>
                <w:kern w:val="0"/>
                <w:szCs w:val="21"/>
              </w:rPr>
            </w:pPr>
          </w:p>
        </w:tc>
        <w:tc>
          <w:tcPr>
            <w:tcW w:w="910"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Cs w:val="21"/>
              </w:rPr>
            </w:pPr>
          </w:p>
        </w:tc>
        <w:tc>
          <w:tcPr>
            <w:tcW w:w="9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left"/>
              <w:rPr>
                <w:rFonts w:ascii="宋体" w:hAnsi="宋体"/>
                <w:kern w:val="0"/>
                <w:szCs w:val="21"/>
              </w:rPr>
            </w:pPr>
          </w:p>
        </w:tc>
        <w:tc>
          <w:tcPr>
            <w:tcW w:w="914" w:type="dxa"/>
            <w:tcBorders>
              <w:top w:val="single" w:color="auto" w:sz="6" w:space="0"/>
              <w:left w:val="single" w:color="auto" w:sz="6" w:space="0"/>
              <w:bottom w:val="single" w:color="auto" w:sz="6" w:space="0"/>
              <w:right w:val="double" w:color="auto" w:sz="4" w:space="0"/>
            </w:tcBorders>
          </w:tcPr>
          <w:p>
            <w:pPr>
              <w:autoSpaceDE w:val="0"/>
              <w:autoSpaceDN w:val="0"/>
              <w:adjustRightInd w:val="0"/>
              <w:snapToGrid w:val="0"/>
              <w:spacing w:line="360" w:lineRule="auto"/>
              <w:jc w:val="left"/>
              <w:rPr>
                <w:rFonts w:ascii="宋体" w:hAnsi="宋体"/>
                <w:kern w:val="0"/>
                <w:szCs w:val="21"/>
              </w:rPr>
            </w:pPr>
          </w:p>
        </w:tc>
      </w:tr>
      <w:tr>
        <w:tblPrEx>
          <w:tblCellMar>
            <w:top w:w="0" w:type="dxa"/>
            <w:left w:w="0" w:type="dxa"/>
            <w:bottom w:w="0" w:type="dxa"/>
            <w:right w:w="0" w:type="dxa"/>
          </w:tblCellMar>
        </w:tblPrEx>
        <w:trPr>
          <w:trHeight w:val="415" w:hRule="exact"/>
        </w:trPr>
        <w:tc>
          <w:tcPr>
            <w:tcW w:w="7044" w:type="dxa"/>
            <w:gridSpan w:val="6"/>
            <w:tcBorders>
              <w:top w:val="single" w:color="auto" w:sz="6" w:space="0"/>
              <w:left w:val="double" w:color="auto" w:sz="4" w:space="0"/>
              <w:bottom w:val="double" w:color="auto" w:sz="4" w:space="0"/>
              <w:right w:val="single" w:color="auto" w:sz="6" w:space="0"/>
            </w:tcBorders>
            <w:vAlign w:val="center"/>
          </w:tcPr>
          <w:p>
            <w:pPr>
              <w:autoSpaceDE w:val="0"/>
              <w:autoSpaceDN w:val="0"/>
              <w:adjustRightInd w:val="0"/>
              <w:snapToGrid w:val="0"/>
              <w:spacing w:line="360" w:lineRule="auto"/>
              <w:jc w:val="center"/>
              <w:rPr>
                <w:rFonts w:ascii="宋体" w:hAnsi="宋体"/>
                <w:kern w:val="0"/>
                <w:szCs w:val="21"/>
              </w:rPr>
            </w:pPr>
            <w:r>
              <w:rPr>
                <w:rFonts w:hint="eastAsia" w:ascii="宋体" w:hAnsi="宋体" w:cs="微软雅黑"/>
                <w:kern w:val="0"/>
                <w:position w:val="-1"/>
                <w:szCs w:val="21"/>
              </w:rPr>
              <w:t>报价（元）：</w:t>
            </w:r>
          </w:p>
        </w:tc>
        <w:tc>
          <w:tcPr>
            <w:tcW w:w="916" w:type="dxa"/>
            <w:tcBorders>
              <w:top w:val="single" w:color="auto" w:sz="6" w:space="0"/>
              <w:left w:val="single" w:color="auto" w:sz="6" w:space="0"/>
              <w:bottom w:val="double" w:color="auto" w:sz="4" w:space="0"/>
              <w:right w:val="single" w:color="auto" w:sz="6" w:space="0"/>
            </w:tcBorders>
          </w:tcPr>
          <w:p>
            <w:pPr>
              <w:autoSpaceDE w:val="0"/>
              <w:autoSpaceDN w:val="0"/>
              <w:adjustRightInd w:val="0"/>
              <w:snapToGrid w:val="0"/>
              <w:spacing w:line="360" w:lineRule="auto"/>
              <w:jc w:val="left"/>
              <w:rPr>
                <w:rFonts w:ascii="宋体" w:hAnsi="宋体"/>
                <w:kern w:val="0"/>
                <w:szCs w:val="21"/>
              </w:rPr>
            </w:pPr>
          </w:p>
        </w:tc>
        <w:tc>
          <w:tcPr>
            <w:tcW w:w="914" w:type="dxa"/>
            <w:tcBorders>
              <w:top w:val="single" w:color="auto" w:sz="6" w:space="0"/>
              <w:left w:val="single" w:color="auto" w:sz="6" w:space="0"/>
              <w:bottom w:val="double" w:color="auto" w:sz="4" w:space="0"/>
              <w:right w:val="double" w:color="auto" w:sz="4" w:space="0"/>
            </w:tcBorders>
          </w:tcPr>
          <w:p>
            <w:pPr>
              <w:autoSpaceDE w:val="0"/>
              <w:autoSpaceDN w:val="0"/>
              <w:adjustRightInd w:val="0"/>
              <w:snapToGrid w:val="0"/>
              <w:spacing w:line="360" w:lineRule="auto"/>
              <w:jc w:val="left"/>
              <w:rPr>
                <w:rFonts w:ascii="宋体" w:hAnsi="宋体"/>
                <w:kern w:val="0"/>
                <w:szCs w:val="21"/>
              </w:rPr>
            </w:pPr>
          </w:p>
        </w:tc>
      </w:tr>
    </w:tbl>
    <w:p>
      <w:pPr>
        <w:adjustRightInd w:val="0"/>
        <w:snapToGrid w:val="0"/>
        <w:spacing w:line="360" w:lineRule="auto"/>
        <w:rPr>
          <w:rFonts w:ascii="宋体" w:hAnsi="宋体"/>
          <w:szCs w:val="21"/>
        </w:rPr>
      </w:pPr>
      <w:r>
        <w:rPr>
          <w:rFonts w:hint="eastAsia" w:ascii="宋体" w:hAnsi="宋体"/>
          <w:szCs w:val="21"/>
        </w:rPr>
        <w:t>备注：（1）</w:t>
      </w:r>
      <w:r>
        <w:rPr>
          <w:rFonts w:hint="eastAsia" w:ascii="宋体" w:hAnsi="宋体"/>
          <w:b/>
          <w:szCs w:val="21"/>
        </w:rPr>
        <w:t>本表应对应</w:t>
      </w:r>
      <w:r>
        <w:rPr>
          <w:rFonts w:hint="eastAsia" w:ascii="宋体" w:hAnsi="宋体"/>
          <w:szCs w:val="21"/>
        </w:rPr>
        <w:t>“</w:t>
      </w:r>
      <w:r>
        <w:rPr>
          <w:rFonts w:hint="eastAsia" w:ascii="宋体" w:hAnsi="宋体"/>
          <w:b/>
          <w:szCs w:val="21"/>
        </w:rPr>
        <w:t>报价表</w:t>
      </w:r>
      <w:r>
        <w:rPr>
          <w:rFonts w:hint="eastAsia" w:ascii="宋体" w:hAnsi="宋体"/>
          <w:szCs w:val="21"/>
        </w:rPr>
        <w:t>”</w:t>
      </w:r>
      <w:r>
        <w:rPr>
          <w:rFonts w:hint="eastAsia" w:ascii="宋体" w:hAnsi="宋体"/>
          <w:b/>
          <w:szCs w:val="21"/>
        </w:rPr>
        <w:t>，按包填写</w:t>
      </w:r>
      <w:r>
        <w:rPr>
          <w:rFonts w:hint="eastAsia" w:ascii="宋体" w:hAnsi="宋体"/>
          <w:szCs w:val="21"/>
        </w:rPr>
        <w:t>。供应商如果不提供分项报价明细表，其</w:t>
      </w:r>
      <w:r>
        <w:rPr>
          <w:rFonts w:hint="eastAsia" w:ascii="宋体" w:hAnsi="宋体"/>
          <w:b/>
          <w:szCs w:val="21"/>
        </w:rPr>
        <w:t>响应无效</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（2）不得填写“免费”或“赠与”，也不得进行“零”报价，否则</w:t>
      </w:r>
      <w:r>
        <w:rPr>
          <w:rFonts w:hint="eastAsia" w:ascii="宋体" w:hAnsi="宋体"/>
          <w:b/>
          <w:szCs w:val="21"/>
        </w:rPr>
        <w:t>响应无效</w:t>
      </w:r>
      <w:r>
        <w:rPr>
          <w:rFonts w:hint="eastAsia" w:ascii="宋体" w:hAnsi="宋体"/>
          <w:szCs w:val="21"/>
        </w:rPr>
        <w:t>。</w:t>
      </w:r>
    </w:p>
    <w:p>
      <w:pPr>
        <w:adjustRightInd w:val="0"/>
        <w:snapToGrid w:val="0"/>
        <w:spacing w:line="360" w:lineRule="auto"/>
        <w:ind w:firstLine="422" w:firstLineChars="200"/>
        <w:rPr>
          <w:rFonts w:ascii="宋体" w:hAnsi="宋体"/>
          <w:b/>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供应商名称（盖单位公章）：</w:t>
      </w:r>
    </w:p>
    <w:p>
      <w:pPr>
        <w:adjustRightInd w:val="0"/>
        <w:snapToGrid w:val="0"/>
        <w:spacing w:line="360" w:lineRule="auto"/>
        <w:rPr>
          <w:rFonts w:ascii="宋体" w:hAnsi="宋体"/>
          <w:szCs w:val="21"/>
        </w:rPr>
      </w:pPr>
      <w:r>
        <w:rPr>
          <w:rFonts w:hint="eastAsia" w:ascii="宋体" w:hAnsi="宋体" w:cs="微软雅黑"/>
          <w:spacing w:val="-2"/>
          <w:kern w:val="0"/>
          <w:szCs w:val="21"/>
        </w:rPr>
        <w:t>法</w:t>
      </w:r>
      <w:r>
        <w:rPr>
          <w:rFonts w:hint="eastAsia" w:ascii="宋体" w:hAnsi="宋体" w:cs="微软雅黑"/>
          <w:kern w:val="0"/>
          <w:szCs w:val="21"/>
        </w:rPr>
        <w:t>定</w:t>
      </w:r>
      <w:r>
        <w:rPr>
          <w:rFonts w:hint="eastAsia" w:ascii="宋体" w:hAnsi="宋体" w:cs="微软雅黑"/>
          <w:spacing w:val="-2"/>
          <w:kern w:val="0"/>
          <w:szCs w:val="21"/>
        </w:rPr>
        <w:t>代</w:t>
      </w:r>
      <w:r>
        <w:rPr>
          <w:rFonts w:hint="eastAsia" w:ascii="宋体" w:hAnsi="宋体" w:cs="微软雅黑"/>
          <w:kern w:val="0"/>
          <w:szCs w:val="21"/>
        </w:rPr>
        <w:t>表</w:t>
      </w:r>
      <w:r>
        <w:rPr>
          <w:rFonts w:hint="eastAsia" w:ascii="宋体" w:hAnsi="宋体" w:cs="微软雅黑"/>
          <w:spacing w:val="-2"/>
          <w:kern w:val="0"/>
          <w:szCs w:val="21"/>
        </w:rPr>
        <w:t>人</w:t>
      </w:r>
      <w:r>
        <w:rPr>
          <w:rFonts w:hint="eastAsia" w:ascii="宋体" w:hAnsi="宋体" w:cs="微软雅黑"/>
          <w:kern w:val="0"/>
          <w:szCs w:val="21"/>
        </w:rPr>
        <w:t>（</w:t>
      </w:r>
      <w:r>
        <w:rPr>
          <w:rFonts w:hint="eastAsia" w:ascii="宋体" w:hAnsi="宋体" w:cs="微软雅黑"/>
          <w:spacing w:val="-2"/>
          <w:kern w:val="0"/>
          <w:szCs w:val="21"/>
        </w:rPr>
        <w:t>单</w:t>
      </w:r>
      <w:r>
        <w:rPr>
          <w:rFonts w:hint="eastAsia" w:ascii="宋体" w:hAnsi="宋体" w:cs="微软雅黑"/>
          <w:kern w:val="0"/>
          <w:szCs w:val="21"/>
        </w:rPr>
        <w:t>位</w:t>
      </w:r>
      <w:r>
        <w:rPr>
          <w:rFonts w:hint="eastAsia" w:ascii="宋体" w:hAnsi="宋体" w:cs="微软雅黑"/>
          <w:spacing w:val="-2"/>
          <w:kern w:val="0"/>
          <w:szCs w:val="21"/>
        </w:rPr>
        <w:t>负</w:t>
      </w:r>
      <w:r>
        <w:rPr>
          <w:rFonts w:hint="eastAsia" w:ascii="宋体" w:hAnsi="宋体" w:cs="微软雅黑"/>
          <w:kern w:val="0"/>
          <w:szCs w:val="21"/>
        </w:rPr>
        <w:t>责人</w:t>
      </w:r>
      <w:r>
        <w:rPr>
          <w:rFonts w:hint="eastAsia" w:ascii="宋体" w:hAnsi="宋体" w:cs="微软雅黑"/>
          <w:spacing w:val="-2"/>
          <w:kern w:val="0"/>
          <w:szCs w:val="21"/>
        </w:rPr>
        <w:t>）</w:t>
      </w:r>
      <w:r>
        <w:rPr>
          <w:rFonts w:hint="eastAsia" w:ascii="宋体" w:hAnsi="宋体"/>
          <w:szCs w:val="21"/>
        </w:rPr>
        <w:t>或其授权的代理人（签字或印章）：</w:t>
      </w:r>
      <w:r>
        <w:rPr>
          <w:rFonts w:hint="eastAsia" w:ascii="宋体" w:hAnsi="宋体"/>
          <w:szCs w:val="21"/>
          <w:u w:val="single"/>
        </w:rPr>
        <w:t xml:space="preserve">       </w:t>
      </w:r>
    </w:p>
    <w:p>
      <w:pPr>
        <w:adjustRightInd w:val="0"/>
        <w:snapToGrid w:val="0"/>
        <w:spacing w:line="360" w:lineRule="auto"/>
        <w:rPr>
          <w:rFonts w:ascii="黑体" w:hAnsi="黑体" w:eastAsia="黑体"/>
          <w:bCs/>
          <w:sz w:val="30"/>
          <w:szCs w:val="30"/>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adjustRightInd w:val="0"/>
        <w:snapToGrid w:val="0"/>
        <w:spacing w:before="156" w:beforeLines="50" w:line="360" w:lineRule="auto"/>
      </w:pPr>
    </w:p>
    <w:p>
      <w:pPr>
        <w:rPr>
          <w:rFonts w:hint="eastAsia" w:ascii="宋体" w:hAnsi="宋体" w:cs="宋体"/>
          <w:sz w:val="21"/>
          <w:szCs w:val="21"/>
        </w:rPr>
      </w:pPr>
      <w:bookmarkStart w:id="120" w:name="_Toc34637799"/>
      <w:bookmarkStart w:id="121" w:name="_Toc22201157"/>
      <w:r>
        <w:rPr>
          <w:rFonts w:hint="eastAsia" w:ascii="宋体" w:hAnsi="宋体" w:cs="宋体"/>
          <w:sz w:val="21"/>
          <w:szCs w:val="21"/>
        </w:rPr>
        <w:br w:type="page"/>
      </w:r>
    </w:p>
    <w:p>
      <w:pPr>
        <w:pStyle w:val="5"/>
        <w:adjustRightInd w:val="0"/>
        <w:snapToGrid w:val="0"/>
        <w:spacing w:before="156" w:beforeLines="50" w:after="0" w:line="360" w:lineRule="auto"/>
        <w:rPr>
          <w:rFonts w:hint="eastAsia" w:ascii="宋体" w:hAnsi="宋体" w:eastAsia="宋体"/>
          <w:color w:val="auto"/>
          <w:spacing w:val="-2"/>
          <w:position w:val="-3"/>
          <w:sz w:val="21"/>
          <w:szCs w:val="21"/>
          <w:lang w:eastAsia="zh-CN"/>
        </w:rPr>
      </w:pPr>
      <w:bookmarkStart w:id="122" w:name="_Toc16916"/>
      <w:r>
        <w:rPr>
          <w:rFonts w:hint="eastAsia" w:ascii="宋体" w:hAnsi="宋体" w:cs="宋体"/>
          <w:color w:val="auto"/>
          <w:sz w:val="21"/>
          <w:szCs w:val="21"/>
        </w:rPr>
        <w:t>附件5-</w:t>
      </w:r>
      <w:r>
        <w:rPr>
          <w:rFonts w:hint="eastAsia" w:ascii="宋体" w:hAnsi="宋体" w:cs="宋体"/>
          <w:color w:val="auto"/>
          <w:sz w:val="21"/>
          <w:szCs w:val="21"/>
          <w:lang w:val="en-US" w:eastAsia="zh-CN"/>
        </w:rPr>
        <w:t>3</w:t>
      </w:r>
      <w:r>
        <w:rPr>
          <w:rFonts w:hint="eastAsia" w:ascii="宋体" w:hAnsi="宋体" w:cs="宋体"/>
          <w:color w:val="auto"/>
          <w:sz w:val="21"/>
          <w:szCs w:val="21"/>
        </w:rPr>
        <w:t xml:space="preserve"> </w:t>
      </w:r>
      <w:r>
        <w:rPr>
          <w:rFonts w:hint="eastAsia" w:ascii="宋体" w:hAnsi="宋体"/>
          <w:color w:val="auto"/>
          <w:spacing w:val="-2"/>
          <w:position w:val="-3"/>
          <w:sz w:val="21"/>
          <w:szCs w:val="21"/>
        </w:rPr>
        <w:t>已标价工程量清单</w:t>
      </w:r>
      <w:bookmarkEnd w:id="120"/>
      <w:r>
        <w:rPr>
          <w:rFonts w:hint="eastAsia" w:ascii="宋体" w:hAnsi="宋体"/>
          <w:color w:val="auto"/>
          <w:spacing w:val="-2"/>
          <w:position w:val="-3"/>
          <w:sz w:val="21"/>
          <w:szCs w:val="21"/>
          <w:lang w:eastAsia="zh-CN"/>
        </w:rPr>
        <w:t>（</w:t>
      </w:r>
      <w:r>
        <w:rPr>
          <w:rFonts w:hint="eastAsia" w:ascii="宋体" w:hAnsi="宋体"/>
          <w:color w:val="auto"/>
          <w:spacing w:val="-2"/>
          <w:position w:val="-3"/>
          <w:sz w:val="21"/>
          <w:szCs w:val="21"/>
          <w:lang w:val="en-US" w:eastAsia="zh-CN"/>
        </w:rPr>
        <w:t>工程建设施工项目适用</w:t>
      </w:r>
      <w:r>
        <w:rPr>
          <w:rFonts w:hint="eastAsia" w:ascii="宋体" w:hAnsi="宋体"/>
          <w:color w:val="auto"/>
          <w:spacing w:val="-2"/>
          <w:position w:val="-3"/>
          <w:sz w:val="21"/>
          <w:szCs w:val="21"/>
          <w:lang w:eastAsia="zh-CN"/>
        </w:rPr>
        <w:t>）</w:t>
      </w:r>
      <w:bookmarkEnd w:id="122"/>
    </w:p>
    <w:p>
      <w:pPr>
        <w:adjustRightInd w:val="0"/>
        <w:snapToGrid w:val="0"/>
        <w:spacing w:before="156" w:beforeLines="50" w:line="360" w:lineRule="auto"/>
        <w:jc w:val="center"/>
        <w:rPr>
          <w:rFonts w:ascii="黑体" w:hAnsi="黑体" w:eastAsia="黑体"/>
          <w:sz w:val="28"/>
          <w:szCs w:val="28"/>
        </w:rPr>
      </w:pPr>
      <w:r>
        <w:rPr>
          <w:rFonts w:hint="eastAsia" w:ascii="黑体" w:hAnsi="黑体" w:eastAsia="黑体"/>
          <w:sz w:val="28"/>
          <w:szCs w:val="28"/>
        </w:rPr>
        <w:t>已标价工程量清单</w:t>
      </w:r>
    </w:p>
    <w:p>
      <w:pPr>
        <w:widowControl/>
        <w:jc w:val="left"/>
        <w:rPr>
          <w:sz w:val="24"/>
          <w:szCs w:val="22"/>
          <w:highlight w:val="none"/>
        </w:rPr>
      </w:pPr>
    </w:p>
    <w:p>
      <w:pPr>
        <w:wordWrap w:val="0"/>
        <w:overflowPunct w:val="0"/>
        <w:topLinePunct/>
        <w:spacing w:line="480" w:lineRule="exact"/>
        <w:ind w:right="-92" w:rightChars="-44" w:firstLine="420" w:firstLineChars="200"/>
        <w:jc w:val="left"/>
        <w:textAlignment w:val="top"/>
        <w:rPr>
          <w:rFonts w:hint="eastAsia" w:ascii="宋体" w:hAnsi="宋体" w:eastAsia="宋体" w:cs="宋体"/>
          <w:b w:val="0"/>
          <w:bCs w:val="0"/>
          <w:color w:val="auto"/>
          <w:highlight w:val="none"/>
        </w:rPr>
      </w:pPr>
      <w:bookmarkStart w:id="123" w:name="_Toc34637800"/>
      <w:r>
        <w:rPr>
          <w:rFonts w:hint="eastAsia" w:ascii="宋体" w:hAnsi="宋体" w:cs="宋体"/>
          <w:color w:val="auto"/>
          <w:szCs w:val="21"/>
          <w:highlight w:val="none"/>
          <w:lang w:val="en-US" w:eastAsia="zh-CN"/>
        </w:rPr>
        <w:t>投标报价说明：</w:t>
      </w:r>
      <w:r>
        <w:rPr>
          <w:rFonts w:hint="eastAsia" w:ascii="宋体" w:hAnsi="宋体" w:eastAsia="宋体" w:cs="宋体"/>
          <w:color w:val="auto"/>
          <w:szCs w:val="21"/>
          <w:highlight w:val="none"/>
        </w:rPr>
        <w:t>湘建价</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2020</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56号</w:t>
      </w:r>
      <w:r>
        <w:rPr>
          <w:rFonts w:hint="eastAsia" w:ascii="宋体" w:hAnsi="宋体" w:eastAsia="宋体" w:cs="宋体"/>
          <w:color w:val="auto"/>
          <w:szCs w:val="21"/>
          <w:highlight w:val="none"/>
          <w:lang w:val="en-US" w:eastAsia="zh-CN"/>
        </w:rPr>
        <w:t>湖南省住房和城乡建设厅关于</w:t>
      </w:r>
      <w:r>
        <w:rPr>
          <w:rFonts w:hint="eastAsia" w:ascii="宋体" w:hAnsi="宋体" w:eastAsia="宋体" w:cs="宋体"/>
          <w:color w:val="auto"/>
          <w:szCs w:val="21"/>
          <w:highlight w:val="none"/>
        </w:rPr>
        <w:t>印发2020</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湖南省建设工程计价办法</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及</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湖南省建设工程消耗量标准</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的通知</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2021年《湖南省房屋改造加固及维修工程消耗量标准》；</w:t>
      </w:r>
      <w:r>
        <w:rPr>
          <w:rFonts w:hint="eastAsia" w:ascii="宋体" w:hAnsi="宋体" w:eastAsia="宋体" w:cs="宋体"/>
          <w:color w:val="auto"/>
          <w:szCs w:val="21"/>
          <w:highlight w:val="none"/>
          <w:lang w:eastAsia="zh-CN"/>
        </w:rPr>
        <w:t>湖南省住房和城乡建设厅</w:t>
      </w:r>
      <w:r>
        <w:rPr>
          <w:rFonts w:hint="eastAsia" w:ascii="宋体" w:hAnsi="宋体" w:eastAsia="宋体" w:cs="宋体"/>
          <w:color w:val="auto"/>
          <w:szCs w:val="21"/>
          <w:highlight w:val="none"/>
          <w:lang w:val="en-US" w:eastAsia="zh-CN"/>
        </w:rPr>
        <w:t>颁发的2020年《湖南省建筑与装饰工程消耗量标准》、《湖南省安装工程消耗量标准》、《湖南省市政工程消耗量标准》《湖南省园林绿化工程消耗量标准》及相关配套文件；湘建价【2019】47号湖南省住房和城乡建设厅关于调整建设工程销项税额税率和材料综合税率计费标准的通知；湘建价市【2020】46号湖南省建设工程造价管理总站关于机械费调整及有关问题的通知。</w:t>
      </w:r>
    </w:p>
    <w:p>
      <w:pPr>
        <w:jc w:val="center"/>
        <w:rPr>
          <w:rFonts w:hint="eastAsia" w:ascii="黑体" w:hAnsi="黑体" w:eastAsia="黑体"/>
          <w:sz w:val="28"/>
          <w:szCs w:val="28"/>
        </w:rPr>
      </w:pPr>
      <w:r>
        <w:rPr>
          <w:rFonts w:hint="eastAsia" w:ascii="黑体" w:hAnsi="黑体" w:eastAsia="黑体"/>
          <w:sz w:val="28"/>
          <w:szCs w:val="28"/>
        </w:rPr>
        <w:br w:type="page"/>
      </w:r>
    </w:p>
    <w:p>
      <w:pPr>
        <w:pStyle w:val="4"/>
        <w:jc w:val="center"/>
        <w:rPr>
          <w:rFonts w:hint="eastAsia" w:ascii="黑体" w:hAnsi="黑体" w:eastAsia="黑体"/>
          <w:sz w:val="28"/>
          <w:szCs w:val="28"/>
          <w:lang w:eastAsia="zh-CN"/>
        </w:rPr>
      </w:pPr>
      <w:bookmarkStart w:id="124" w:name="_Toc17066"/>
      <w:bookmarkStart w:id="125" w:name="_Toc6869"/>
      <w:r>
        <w:rPr>
          <w:rFonts w:hint="eastAsia" w:ascii="黑体" w:hAnsi="黑体" w:eastAsia="黑体"/>
          <w:sz w:val="28"/>
          <w:szCs w:val="28"/>
        </w:rPr>
        <w:t>六、</w:t>
      </w:r>
      <w:r>
        <w:rPr>
          <w:rFonts w:hint="eastAsia" w:ascii="黑体" w:hAnsi="黑体" w:eastAsia="黑体"/>
          <w:sz w:val="28"/>
          <w:szCs w:val="28"/>
          <w:lang w:val="en-US" w:eastAsia="zh-CN"/>
        </w:rPr>
        <w:t>服务方案</w:t>
      </w:r>
      <w:r>
        <w:rPr>
          <w:rFonts w:hint="eastAsia" w:ascii="黑体" w:hAnsi="黑体" w:eastAsia="黑体"/>
          <w:color w:val="auto"/>
          <w:sz w:val="28"/>
          <w:szCs w:val="28"/>
          <w:lang w:eastAsia="zh-CN"/>
        </w:rPr>
        <w:t>（</w:t>
      </w:r>
      <w:r>
        <w:rPr>
          <w:rFonts w:hint="eastAsia" w:ascii="黑体" w:hAnsi="黑体" w:eastAsia="黑体"/>
          <w:color w:val="auto"/>
          <w:sz w:val="28"/>
          <w:szCs w:val="28"/>
          <w:lang w:val="en-US" w:eastAsia="zh-CN"/>
        </w:rPr>
        <w:t>服务采购项目适用</w:t>
      </w:r>
      <w:r>
        <w:rPr>
          <w:rFonts w:hint="eastAsia" w:ascii="黑体" w:hAnsi="黑体" w:eastAsia="黑体"/>
          <w:color w:val="auto"/>
          <w:sz w:val="28"/>
          <w:szCs w:val="28"/>
          <w:lang w:eastAsia="zh-CN"/>
        </w:rPr>
        <w:t>）</w:t>
      </w:r>
      <w:bookmarkEnd w:id="124"/>
    </w:p>
    <w:p>
      <w:pPr>
        <w:adjustRightInd w:val="0"/>
        <w:snapToGrid w:val="0"/>
        <w:spacing w:line="360" w:lineRule="auto"/>
        <w:rPr>
          <w:rFonts w:hint="eastAsia" w:ascii="宋体" w:hAnsi="宋体"/>
          <w:szCs w:val="21"/>
        </w:rPr>
      </w:pPr>
    </w:p>
    <w:p>
      <w:pPr>
        <w:adjustRightInd w:val="0"/>
        <w:snapToGrid w:val="0"/>
        <w:spacing w:line="360" w:lineRule="auto"/>
        <w:rPr>
          <w:rFonts w:hint="eastAsia" w:ascii="宋体" w:hAnsi="宋体"/>
          <w:szCs w:val="21"/>
        </w:rPr>
      </w:pPr>
    </w:p>
    <w:p>
      <w:pPr>
        <w:adjustRightInd w:val="0"/>
        <w:snapToGrid w:val="0"/>
        <w:spacing w:line="360" w:lineRule="auto"/>
        <w:rPr>
          <w:rFonts w:ascii="宋体" w:hAnsi="宋体"/>
          <w:b/>
          <w:szCs w:val="21"/>
        </w:rPr>
      </w:pPr>
    </w:p>
    <w:p>
      <w:pPr>
        <w:adjustRightInd w:val="0"/>
        <w:snapToGrid w:val="0"/>
        <w:spacing w:line="360" w:lineRule="auto"/>
        <w:rPr>
          <w:b/>
        </w:rPr>
      </w:pPr>
      <w:r>
        <w:rPr>
          <w:rFonts w:hint="eastAsia" w:ascii="宋体" w:hAnsi="宋体"/>
          <w:b/>
          <w:szCs w:val="21"/>
        </w:rPr>
        <w:t>编制说明</w:t>
      </w:r>
      <w:r>
        <w:rPr>
          <w:rFonts w:hint="eastAsia" w:ascii="宋体" w:hAnsi="宋体"/>
          <w:bCs/>
          <w:szCs w:val="21"/>
        </w:rPr>
        <w:t>：</w:t>
      </w:r>
      <w:r>
        <w:rPr>
          <w:rFonts w:hint="eastAsia"/>
          <w:b/>
        </w:rPr>
        <w:t>供应商应按谈判文件第三章采购需求自行编写</w:t>
      </w:r>
      <w:r>
        <w:rPr>
          <w:rFonts w:hint="eastAsia"/>
          <w:b/>
          <w:lang w:val="en-US" w:eastAsia="zh-CN"/>
        </w:rPr>
        <w:t>服务方案</w:t>
      </w:r>
      <w:r>
        <w:rPr>
          <w:rFonts w:hint="eastAsia"/>
          <w:b/>
        </w:rPr>
        <w:t>响应文件。</w:t>
      </w:r>
    </w:p>
    <w:p>
      <w:pPr>
        <w:adjustRightInd w:val="0"/>
        <w:snapToGrid w:val="0"/>
        <w:spacing w:line="360" w:lineRule="auto"/>
        <w:rPr>
          <w:rFonts w:hint="eastAsia" w:ascii="宋体" w:hAnsi="宋体"/>
          <w:szCs w:val="21"/>
        </w:rPr>
      </w:pPr>
    </w:p>
    <w:p>
      <w:pPr>
        <w:adjustRightInd w:val="0"/>
        <w:snapToGrid w:val="0"/>
        <w:spacing w:line="360" w:lineRule="auto"/>
        <w:rPr>
          <w:rFonts w:hint="eastAsia" w:ascii="宋体" w:hAnsi="宋体"/>
          <w:szCs w:val="21"/>
        </w:rPr>
      </w:pPr>
    </w:p>
    <w:p>
      <w:pPr>
        <w:adjustRightInd w:val="0"/>
        <w:snapToGrid w:val="0"/>
        <w:spacing w:line="360" w:lineRule="auto"/>
        <w:rPr>
          <w:rFonts w:hint="eastAsia" w:ascii="宋体" w:hAnsi="宋体"/>
          <w:szCs w:val="21"/>
        </w:rPr>
      </w:pPr>
    </w:p>
    <w:p>
      <w:pPr>
        <w:pStyle w:val="4"/>
        <w:jc w:val="center"/>
        <w:rPr>
          <w:rFonts w:hint="eastAsia" w:ascii="黑体" w:hAnsi="黑体" w:eastAsia="黑体"/>
          <w:sz w:val="28"/>
          <w:szCs w:val="28"/>
        </w:rPr>
      </w:pPr>
    </w:p>
    <w:p>
      <w:pPr>
        <w:rPr>
          <w:rFonts w:hint="eastAsia" w:ascii="黑体" w:hAnsi="黑体" w:eastAsia="黑体"/>
          <w:sz w:val="28"/>
          <w:szCs w:val="28"/>
        </w:rPr>
      </w:pPr>
      <w:r>
        <w:rPr>
          <w:rFonts w:hint="eastAsia" w:ascii="黑体" w:hAnsi="黑体" w:eastAsia="黑体"/>
          <w:sz w:val="28"/>
          <w:szCs w:val="28"/>
        </w:rPr>
        <w:br w:type="page"/>
      </w:r>
    </w:p>
    <w:p>
      <w:pPr>
        <w:pStyle w:val="4"/>
        <w:jc w:val="center"/>
        <w:rPr>
          <w:rFonts w:hint="eastAsia" w:ascii="黑体" w:hAnsi="黑体" w:eastAsia="黑体"/>
          <w:sz w:val="28"/>
          <w:szCs w:val="28"/>
          <w:lang w:eastAsia="zh-CN"/>
        </w:rPr>
      </w:pPr>
      <w:bookmarkStart w:id="126" w:name="_Toc31554"/>
      <w:r>
        <w:rPr>
          <w:rFonts w:hint="eastAsia" w:ascii="黑体" w:hAnsi="黑体" w:eastAsia="黑体"/>
          <w:sz w:val="28"/>
          <w:szCs w:val="28"/>
        </w:rPr>
        <w:t>六、采购需求的响应</w:t>
      </w:r>
      <w:bookmarkEnd w:id="121"/>
      <w:bookmarkEnd w:id="123"/>
      <w:bookmarkEnd w:id="125"/>
      <w:r>
        <w:rPr>
          <w:rFonts w:hint="eastAsia" w:ascii="黑体" w:hAnsi="黑体" w:eastAsia="黑体"/>
          <w:color w:val="auto"/>
          <w:sz w:val="28"/>
          <w:szCs w:val="28"/>
          <w:lang w:eastAsia="zh-CN"/>
        </w:rPr>
        <w:t>（</w:t>
      </w:r>
      <w:r>
        <w:rPr>
          <w:rFonts w:hint="eastAsia" w:ascii="黑体" w:hAnsi="黑体" w:eastAsia="黑体"/>
          <w:color w:val="auto"/>
          <w:sz w:val="28"/>
          <w:szCs w:val="28"/>
          <w:lang w:val="en-US" w:eastAsia="zh-CN"/>
        </w:rPr>
        <w:t>货物采购项目适用</w:t>
      </w:r>
      <w:r>
        <w:rPr>
          <w:rFonts w:hint="eastAsia" w:ascii="黑体" w:hAnsi="黑体" w:eastAsia="黑体"/>
          <w:color w:val="auto"/>
          <w:sz w:val="28"/>
          <w:szCs w:val="28"/>
          <w:lang w:eastAsia="zh-CN"/>
        </w:rPr>
        <w:t>）</w:t>
      </w:r>
      <w:bookmarkEnd w:id="126"/>
    </w:p>
    <w:p>
      <w:pPr>
        <w:adjustRightInd w:val="0"/>
        <w:snapToGrid w:val="0"/>
        <w:spacing w:line="360" w:lineRule="auto"/>
        <w:rPr>
          <w:rFonts w:ascii="宋体" w:hAnsi="宋体"/>
          <w:b/>
          <w:szCs w:val="21"/>
        </w:rPr>
      </w:pPr>
    </w:p>
    <w:p>
      <w:pPr>
        <w:adjustRightInd w:val="0"/>
        <w:snapToGrid w:val="0"/>
        <w:spacing w:line="360" w:lineRule="auto"/>
        <w:rPr>
          <w:b/>
        </w:rPr>
      </w:pPr>
      <w:r>
        <w:rPr>
          <w:rFonts w:hint="eastAsia" w:ascii="宋体" w:hAnsi="宋体"/>
          <w:b/>
          <w:szCs w:val="21"/>
        </w:rPr>
        <w:t>编制说明</w:t>
      </w:r>
      <w:r>
        <w:rPr>
          <w:rFonts w:hint="eastAsia" w:ascii="宋体" w:hAnsi="宋体"/>
          <w:bCs/>
          <w:szCs w:val="21"/>
        </w:rPr>
        <w:t>：</w:t>
      </w:r>
      <w:r>
        <w:rPr>
          <w:rFonts w:hint="eastAsia"/>
          <w:b/>
        </w:rPr>
        <w:t>供应商应按谈判文件第三章采购需求自行编写采购需求响应文件（其内容可包括，且不限于详细的技术指标和性能、售后服务和技术服务的组织及保证措施等，格式自拟）。</w:t>
      </w:r>
    </w:p>
    <w:p/>
    <w:p>
      <w:pPr>
        <w:pStyle w:val="25"/>
        <w:tabs>
          <w:tab w:val="left" w:pos="6208"/>
        </w:tabs>
        <w:adjustRightInd w:val="0"/>
        <w:snapToGrid w:val="0"/>
        <w:spacing w:line="360" w:lineRule="auto"/>
        <w:ind w:left="-88" w:leftChars="-42"/>
        <w:rPr>
          <w:rFonts w:ascii="宋体" w:hAnsi="宋体"/>
          <w:bCs/>
          <w:sz w:val="21"/>
          <w:szCs w:val="21"/>
        </w:rPr>
      </w:pPr>
    </w:p>
    <w:p>
      <w:pPr>
        <w:adjustRightInd w:val="0"/>
        <w:snapToGrid w:val="0"/>
        <w:spacing w:line="360" w:lineRule="auto"/>
        <w:rPr>
          <w:rFonts w:ascii="宋体" w:hAnsi="宋体"/>
          <w:szCs w:val="21"/>
        </w:rPr>
      </w:pPr>
    </w:p>
    <w:p/>
    <w:p/>
    <w:p>
      <w:pPr>
        <w:pStyle w:val="5"/>
        <w:rPr>
          <w:rFonts w:ascii="宋体" w:hAnsi="宋体"/>
          <w:sz w:val="21"/>
          <w:szCs w:val="21"/>
        </w:rPr>
      </w:pPr>
      <w:bookmarkStart w:id="127" w:name="_Toc6691"/>
      <w:bookmarkStart w:id="128" w:name="_Toc20704"/>
      <w:bookmarkStart w:id="129" w:name="_Toc22201158"/>
      <w:bookmarkStart w:id="130" w:name="_Toc34637801"/>
      <w:bookmarkStart w:id="131" w:name="_Toc19438"/>
      <w:r>
        <w:rPr>
          <w:rFonts w:hint="eastAsia" w:ascii="宋体" w:hAnsi="宋体"/>
          <w:sz w:val="21"/>
          <w:szCs w:val="21"/>
        </w:rPr>
        <w:t>附件6-1 响应-览表</w:t>
      </w:r>
      <w:bookmarkEnd w:id="127"/>
      <w:bookmarkEnd w:id="128"/>
      <w:bookmarkEnd w:id="129"/>
      <w:bookmarkEnd w:id="130"/>
      <w:bookmarkEnd w:id="131"/>
    </w:p>
    <w:p>
      <w:pPr>
        <w:adjustRightInd w:val="0"/>
        <w:snapToGrid w:val="0"/>
        <w:spacing w:before="156" w:beforeLines="50" w:line="360" w:lineRule="auto"/>
        <w:jc w:val="center"/>
        <w:rPr>
          <w:rFonts w:hint="eastAsia" w:ascii="黑体" w:hAnsi="黑体" w:eastAsia="黑体"/>
          <w:b/>
          <w:bCs/>
          <w:sz w:val="28"/>
          <w:szCs w:val="28"/>
          <w:lang w:eastAsia="zh-CN"/>
        </w:rPr>
      </w:pPr>
      <w:r>
        <w:rPr>
          <w:rFonts w:hint="eastAsia" w:ascii="黑体" w:hAnsi="黑体" w:eastAsia="黑体"/>
          <w:b/>
          <w:bCs/>
          <w:sz w:val="28"/>
          <w:szCs w:val="28"/>
        </w:rPr>
        <w:t>响应-览表</w:t>
      </w:r>
    </w:p>
    <w:p>
      <w:pPr>
        <w:jc w:val="center"/>
        <w:rPr>
          <w:rFonts w:ascii="宋体" w:hAnsi="宋体"/>
          <w:szCs w:val="21"/>
        </w:rPr>
      </w:pPr>
    </w:p>
    <w:tbl>
      <w:tblPr>
        <w:tblStyle w:val="43"/>
        <w:tblW w:w="9060"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29"/>
        <w:gridCol w:w="957"/>
        <w:gridCol w:w="2124"/>
        <w:gridCol w:w="2127"/>
        <w:gridCol w:w="992"/>
        <w:gridCol w:w="709"/>
        <w:gridCol w:w="751"/>
        <w:gridCol w:w="97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6" w:hRule="atLeast"/>
        </w:trPr>
        <w:tc>
          <w:tcPr>
            <w:tcW w:w="429" w:type="dxa"/>
            <w:vMerge w:val="restart"/>
            <w:vAlign w:val="center"/>
          </w:tcPr>
          <w:p>
            <w:pPr>
              <w:jc w:val="center"/>
              <w:rPr>
                <w:szCs w:val="21"/>
              </w:rPr>
            </w:pPr>
            <w:r>
              <w:rPr>
                <w:rFonts w:hint="eastAsia"/>
                <w:szCs w:val="21"/>
              </w:rPr>
              <w:t xml:space="preserve">包号 </w:t>
            </w:r>
          </w:p>
        </w:tc>
        <w:tc>
          <w:tcPr>
            <w:tcW w:w="957" w:type="dxa"/>
            <w:vMerge w:val="restart"/>
            <w:tcBorders>
              <w:right w:val="single" w:color="auto" w:sz="4" w:space="0"/>
            </w:tcBorders>
            <w:vAlign w:val="center"/>
          </w:tcPr>
          <w:p>
            <w:pPr>
              <w:jc w:val="center"/>
              <w:rPr>
                <w:szCs w:val="21"/>
              </w:rPr>
            </w:pPr>
            <w:r>
              <w:rPr>
                <w:rFonts w:hint="eastAsia"/>
                <w:szCs w:val="21"/>
              </w:rPr>
              <w:t>包名称</w:t>
            </w:r>
          </w:p>
        </w:tc>
        <w:tc>
          <w:tcPr>
            <w:tcW w:w="2124" w:type="dxa"/>
            <w:vMerge w:val="restart"/>
            <w:tcBorders>
              <w:left w:val="single" w:color="auto" w:sz="4" w:space="0"/>
            </w:tcBorders>
            <w:vAlign w:val="center"/>
          </w:tcPr>
          <w:p>
            <w:pPr>
              <w:jc w:val="center"/>
              <w:rPr>
                <w:szCs w:val="21"/>
              </w:rPr>
            </w:pPr>
            <w:r>
              <w:rPr>
                <w:rFonts w:hint="eastAsia"/>
                <w:szCs w:val="21"/>
              </w:rPr>
              <w:t>分项项目名称</w:t>
            </w:r>
          </w:p>
          <w:p>
            <w:pPr>
              <w:jc w:val="center"/>
              <w:rPr>
                <w:szCs w:val="21"/>
              </w:rPr>
            </w:pPr>
            <w:r>
              <w:rPr>
                <w:rFonts w:hint="eastAsia"/>
                <w:szCs w:val="21"/>
              </w:rPr>
              <w:t>（条目号/品目名称）</w:t>
            </w:r>
          </w:p>
        </w:tc>
        <w:tc>
          <w:tcPr>
            <w:tcW w:w="2127" w:type="dxa"/>
            <w:vMerge w:val="restart"/>
            <w:vAlign w:val="center"/>
          </w:tcPr>
          <w:p>
            <w:pPr>
              <w:jc w:val="center"/>
              <w:rPr>
                <w:szCs w:val="21"/>
              </w:rPr>
            </w:pPr>
            <w:r>
              <w:rPr>
                <w:rFonts w:hint="eastAsia"/>
                <w:szCs w:val="21"/>
              </w:rPr>
              <w:t>主要技术参数或规格</w:t>
            </w:r>
          </w:p>
        </w:tc>
        <w:tc>
          <w:tcPr>
            <w:tcW w:w="992" w:type="dxa"/>
            <w:vMerge w:val="restart"/>
            <w:vAlign w:val="center"/>
          </w:tcPr>
          <w:p>
            <w:pPr>
              <w:jc w:val="center"/>
              <w:rPr>
                <w:szCs w:val="21"/>
              </w:rPr>
            </w:pPr>
            <w:r>
              <w:rPr>
                <w:rFonts w:hint="eastAsia"/>
                <w:szCs w:val="21"/>
              </w:rPr>
              <w:t>数量</w:t>
            </w:r>
          </w:p>
          <w:p>
            <w:pPr>
              <w:jc w:val="center"/>
              <w:rPr>
                <w:szCs w:val="21"/>
              </w:rPr>
            </w:pPr>
            <w:r>
              <w:rPr>
                <w:rFonts w:hint="eastAsia"/>
                <w:szCs w:val="21"/>
              </w:rPr>
              <w:t>（台套）</w:t>
            </w:r>
          </w:p>
        </w:tc>
        <w:tc>
          <w:tcPr>
            <w:tcW w:w="1460" w:type="dxa"/>
            <w:gridSpan w:val="2"/>
            <w:vAlign w:val="center"/>
          </w:tcPr>
          <w:p>
            <w:pPr>
              <w:jc w:val="center"/>
              <w:rPr>
                <w:szCs w:val="21"/>
              </w:rPr>
            </w:pPr>
            <w:r>
              <w:rPr>
                <w:rFonts w:hint="eastAsia"/>
                <w:szCs w:val="21"/>
              </w:rPr>
              <w:t>交货</w:t>
            </w:r>
          </w:p>
        </w:tc>
        <w:tc>
          <w:tcPr>
            <w:tcW w:w="971" w:type="dxa"/>
            <w:vMerge w:val="restart"/>
            <w:vAlign w:val="center"/>
          </w:tcPr>
          <w:p>
            <w:pPr>
              <w:jc w:val="center"/>
              <w:rPr>
                <w:szCs w:val="21"/>
              </w:rPr>
            </w:pPr>
            <w:r>
              <w:rPr>
                <w:rFonts w:hint="eastAsia"/>
                <w:szCs w:val="21"/>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4" w:hRule="atLeast"/>
        </w:trPr>
        <w:tc>
          <w:tcPr>
            <w:tcW w:w="429" w:type="dxa"/>
            <w:vMerge w:val="continue"/>
            <w:vAlign w:val="center"/>
          </w:tcPr>
          <w:p>
            <w:pPr>
              <w:jc w:val="center"/>
              <w:rPr>
                <w:szCs w:val="21"/>
              </w:rPr>
            </w:pPr>
          </w:p>
        </w:tc>
        <w:tc>
          <w:tcPr>
            <w:tcW w:w="957" w:type="dxa"/>
            <w:vMerge w:val="continue"/>
            <w:tcBorders>
              <w:right w:val="single" w:color="auto" w:sz="4" w:space="0"/>
            </w:tcBorders>
            <w:vAlign w:val="center"/>
          </w:tcPr>
          <w:p>
            <w:pPr>
              <w:jc w:val="center"/>
              <w:rPr>
                <w:szCs w:val="21"/>
              </w:rPr>
            </w:pPr>
          </w:p>
        </w:tc>
        <w:tc>
          <w:tcPr>
            <w:tcW w:w="2124" w:type="dxa"/>
            <w:vMerge w:val="continue"/>
            <w:tcBorders>
              <w:left w:val="single" w:color="auto" w:sz="4" w:space="0"/>
            </w:tcBorders>
            <w:vAlign w:val="center"/>
          </w:tcPr>
          <w:p>
            <w:pPr>
              <w:jc w:val="center"/>
              <w:rPr>
                <w:szCs w:val="21"/>
              </w:rPr>
            </w:pPr>
          </w:p>
        </w:tc>
        <w:tc>
          <w:tcPr>
            <w:tcW w:w="2127" w:type="dxa"/>
            <w:vMerge w:val="continue"/>
            <w:vAlign w:val="center"/>
          </w:tcPr>
          <w:p>
            <w:pPr>
              <w:jc w:val="center"/>
              <w:rPr>
                <w:szCs w:val="21"/>
              </w:rPr>
            </w:pPr>
          </w:p>
        </w:tc>
        <w:tc>
          <w:tcPr>
            <w:tcW w:w="992" w:type="dxa"/>
            <w:vMerge w:val="continue"/>
            <w:vAlign w:val="center"/>
          </w:tcPr>
          <w:p>
            <w:pPr>
              <w:jc w:val="center"/>
              <w:rPr>
                <w:szCs w:val="21"/>
              </w:rPr>
            </w:pPr>
          </w:p>
        </w:tc>
        <w:tc>
          <w:tcPr>
            <w:tcW w:w="709" w:type="dxa"/>
            <w:vAlign w:val="center"/>
          </w:tcPr>
          <w:p>
            <w:pPr>
              <w:jc w:val="center"/>
              <w:rPr>
                <w:szCs w:val="21"/>
              </w:rPr>
            </w:pPr>
            <w:r>
              <w:rPr>
                <w:rFonts w:hint="eastAsia"/>
                <w:szCs w:val="21"/>
              </w:rPr>
              <w:t>时间</w:t>
            </w:r>
          </w:p>
        </w:tc>
        <w:tc>
          <w:tcPr>
            <w:tcW w:w="751" w:type="dxa"/>
            <w:vAlign w:val="center"/>
          </w:tcPr>
          <w:p>
            <w:pPr>
              <w:jc w:val="center"/>
              <w:rPr>
                <w:szCs w:val="21"/>
              </w:rPr>
            </w:pPr>
            <w:r>
              <w:rPr>
                <w:rFonts w:hint="eastAsia"/>
                <w:szCs w:val="21"/>
              </w:rPr>
              <w:t>地点</w:t>
            </w:r>
          </w:p>
        </w:tc>
        <w:tc>
          <w:tcPr>
            <w:tcW w:w="971" w:type="dxa"/>
            <w:vMerge w:val="continue"/>
          </w:tcPr>
          <w:p>
            <w:pP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0" w:hRule="atLeast"/>
        </w:trPr>
        <w:tc>
          <w:tcPr>
            <w:tcW w:w="429" w:type="dxa"/>
          </w:tcPr>
          <w:p>
            <w:pPr>
              <w:rPr>
                <w:szCs w:val="21"/>
              </w:rPr>
            </w:pPr>
          </w:p>
        </w:tc>
        <w:tc>
          <w:tcPr>
            <w:tcW w:w="957" w:type="dxa"/>
            <w:tcBorders>
              <w:right w:val="single" w:color="auto" w:sz="4" w:space="0"/>
            </w:tcBorders>
          </w:tcPr>
          <w:p>
            <w:pPr>
              <w:rPr>
                <w:szCs w:val="21"/>
              </w:rPr>
            </w:pPr>
          </w:p>
        </w:tc>
        <w:tc>
          <w:tcPr>
            <w:tcW w:w="2124" w:type="dxa"/>
            <w:tcBorders>
              <w:left w:val="single" w:color="auto" w:sz="4" w:space="0"/>
            </w:tcBorders>
          </w:tcPr>
          <w:p>
            <w:pPr>
              <w:rPr>
                <w:szCs w:val="21"/>
              </w:rPr>
            </w:pPr>
          </w:p>
        </w:tc>
        <w:tc>
          <w:tcPr>
            <w:tcW w:w="2127" w:type="dxa"/>
          </w:tcPr>
          <w:p>
            <w:pPr>
              <w:rPr>
                <w:szCs w:val="21"/>
              </w:rPr>
            </w:pPr>
          </w:p>
        </w:tc>
        <w:tc>
          <w:tcPr>
            <w:tcW w:w="992" w:type="dxa"/>
          </w:tcPr>
          <w:p>
            <w:pPr>
              <w:rPr>
                <w:szCs w:val="21"/>
              </w:rPr>
            </w:pPr>
          </w:p>
        </w:tc>
        <w:tc>
          <w:tcPr>
            <w:tcW w:w="709" w:type="dxa"/>
            <w:tcBorders>
              <w:bottom w:val="single" w:color="auto" w:sz="4" w:space="0"/>
            </w:tcBorders>
          </w:tcPr>
          <w:p>
            <w:pPr>
              <w:rPr>
                <w:szCs w:val="21"/>
              </w:rPr>
            </w:pPr>
          </w:p>
        </w:tc>
        <w:tc>
          <w:tcPr>
            <w:tcW w:w="751" w:type="dxa"/>
            <w:tcBorders>
              <w:bottom w:val="single" w:color="auto" w:sz="4" w:space="0"/>
            </w:tcBorders>
          </w:tcPr>
          <w:p>
            <w:pPr>
              <w:rPr>
                <w:szCs w:val="21"/>
              </w:rPr>
            </w:pPr>
          </w:p>
        </w:tc>
        <w:tc>
          <w:tcPr>
            <w:tcW w:w="971" w:type="dxa"/>
          </w:tcPr>
          <w:p>
            <w:pP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0" w:hRule="atLeast"/>
        </w:trPr>
        <w:tc>
          <w:tcPr>
            <w:tcW w:w="429" w:type="dxa"/>
          </w:tcPr>
          <w:p>
            <w:pPr>
              <w:rPr>
                <w:szCs w:val="21"/>
              </w:rPr>
            </w:pPr>
          </w:p>
        </w:tc>
        <w:tc>
          <w:tcPr>
            <w:tcW w:w="957" w:type="dxa"/>
            <w:tcBorders>
              <w:right w:val="single" w:color="auto" w:sz="4" w:space="0"/>
            </w:tcBorders>
          </w:tcPr>
          <w:p>
            <w:pPr>
              <w:rPr>
                <w:szCs w:val="21"/>
              </w:rPr>
            </w:pPr>
          </w:p>
        </w:tc>
        <w:tc>
          <w:tcPr>
            <w:tcW w:w="2124" w:type="dxa"/>
            <w:tcBorders>
              <w:left w:val="single" w:color="auto" w:sz="4" w:space="0"/>
            </w:tcBorders>
          </w:tcPr>
          <w:p>
            <w:pPr>
              <w:rPr>
                <w:szCs w:val="21"/>
              </w:rPr>
            </w:pPr>
          </w:p>
        </w:tc>
        <w:tc>
          <w:tcPr>
            <w:tcW w:w="2127" w:type="dxa"/>
          </w:tcPr>
          <w:p>
            <w:pPr>
              <w:rPr>
                <w:szCs w:val="21"/>
              </w:rPr>
            </w:pPr>
          </w:p>
        </w:tc>
        <w:tc>
          <w:tcPr>
            <w:tcW w:w="992" w:type="dxa"/>
          </w:tcPr>
          <w:p>
            <w:pPr>
              <w:rPr>
                <w:szCs w:val="21"/>
              </w:rPr>
            </w:pPr>
          </w:p>
        </w:tc>
        <w:tc>
          <w:tcPr>
            <w:tcW w:w="709" w:type="dxa"/>
            <w:tcBorders>
              <w:top w:val="single" w:color="auto" w:sz="4" w:space="0"/>
              <w:bottom w:val="single" w:color="auto" w:sz="4" w:space="0"/>
            </w:tcBorders>
          </w:tcPr>
          <w:p>
            <w:pPr>
              <w:rPr>
                <w:szCs w:val="21"/>
              </w:rPr>
            </w:pPr>
          </w:p>
        </w:tc>
        <w:tc>
          <w:tcPr>
            <w:tcW w:w="751" w:type="dxa"/>
            <w:tcBorders>
              <w:top w:val="single" w:color="auto" w:sz="4" w:space="0"/>
              <w:bottom w:val="single" w:color="auto" w:sz="4" w:space="0"/>
            </w:tcBorders>
          </w:tcPr>
          <w:p>
            <w:pPr>
              <w:rPr>
                <w:szCs w:val="21"/>
              </w:rPr>
            </w:pPr>
          </w:p>
        </w:tc>
        <w:tc>
          <w:tcPr>
            <w:tcW w:w="971" w:type="dxa"/>
          </w:tcPr>
          <w:p>
            <w:pP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0" w:hRule="atLeast"/>
        </w:trPr>
        <w:tc>
          <w:tcPr>
            <w:tcW w:w="429" w:type="dxa"/>
          </w:tcPr>
          <w:p>
            <w:pPr>
              <w:rPr>
                <w:szCs w:val="21"/>
              </w:rPr>
            </w:pPr>
          </w:p>
        </w:tc>
        <w:tc>
          <w:tcPr>
            <w:tcW w:w="957" w:type="dxa"/>
            <w:tcBorders>
              <w:right w:val="single" w:color="auto" w:sz="4" w:space="0"/>
            </w:tcBorders>
          </w:tcPr>
          <w:p>
            <w:pPr>
              <w:rPr>
                <w:szCs w:val="21"/>
              </w:rPr>
            </w:pPr>
          </w:p>
        </w:tc>
        <w:tc>
          <w:tcPr>
            <w:tcW w:w="2124" w:type="dxa"/>
            <w:tcBorders>
              <w:left w:val="single" w:color="auto" w:sz="4" w:space="0"/>
            </w:tcBorders>
          </w:tcPr>
          <w:p>
            <w:pPr>
              <w:rPr>
                <w:szCs w:val="21"/>
              </w:rPr>
            </w:pPr>
          </w:p>
        </w:tc>
        <w:tc>
          <w:tcPr>
            <w:tcW w:w="2127" w:type="dxa"/>
          </w:tcPr>
          <w:p>
            <w:pPr>
              <w:rPr>
                <w:szCs w:val="21"/>
              </w:rPr>
            </w:pPr>
          </w:p>
        </w:tc>
        <w:tc>
          <w:tcPr>
            <w:tcW w:w="992" w:type="dxa"/>
          </w:tcPr>
          <w:p>
            <w:pPr>
              <w:rPr>
                <w:szCs w:val="21"/>
              </w:rPr>
            </w:pPr>
          </w:p>
        </w:tc>
        <w:tc>
          <w:tcPr>
            <w:tcW w:w="709" w:type="dxa"/>
            <w:tcBorders>
              <w:top w:val="single" w:color="auto" w:sz="4" w:space="0"/>
              <w:bottom w:val="single" w:color="auto" w:sz="4" w:space="0"/>
            </w:tcBorders>
          </w:tcPr>
          <w:p>
            <w:pPr>
              <w:rPr>
                <w:szCs w:val="21"/>
              </w:rPr>
            </w:pPr>
          </w:p>
        </w:tc>
        <w:tc>
          <w:tcPr>
            <w:tcW w:w="751" w:type="dxa"/>
            <w:tcBorders>
              <w:top w:val="single" w:color="auto" w:sz="4" w:space="0"/>
              <w:bottom w:val="single" w:color="auto" w:sz="4" w:space="0"/>
            </w:tcBorders>
          </w:tcPr>
          <w:p>
            <w:pPr>
              <w:rPr>
                <w:szCs w:val="21"/>
              </w:rPr>
            </w:pPr>
          </w:p>
        </w:tc>
        <w:tc>
          <w:tcPr>
            <w:tcW w:w="971" w:type="dxa"/>
          </w:tcPr>
          <w:p>
            <w:pP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0" w:hRule="atLeast"/>
        </w:trPr>
        <w:tc>
          <w:tcPr>
            <w:tcW w:w="429" w:type="dxa"/>
          </w:tcPr>
          <w:p>
            <w:pPr>
              <w:rPr>
                <w:szCs w:val="21"/>
              </w:rPr>
            </w:pPr>
          </w:p>
        </w:tc>
        <w:tc>
          <w:tcPr>
            <w:tcW w:w="957" w:type="dxa"/>
            <w:tcBorders>
              <w:right w:val="single" w:color="auto" w:sz="4" w:space="0"/>
            </w:tcBorders>
          </w:tcPr>
          <w:p>
            <w:pPr>
              <w:rPr>
                <w:szCs w:val="21"/>
              </w:rPr>
            </w:pPr>
          </w:p>
        </w:tc>
        <w:tc>
          <w:tcPr>
            <w:tcW w:w="2124" w:type="dxa"/>
            <w:tcBorders>
              <w:left w:val="single" w:color="auto" w:sz="4" w:space="0"/>
            </w:tcBorders>
          </w:tcPr>
          <w:p>
            <w:pPr>
              <w:rPr>
                <w:szCs w:val="21"/>
              </w:rPr>
            </w:pPr>
          </w:p>
        </w:tc>
        <w:tc>
          <w:tcPr>
            <w:tcW w:w="2127" w:type="dxa"/>
          </w:tcPr>
          <w:p>
            <w:pPr>
              <w:rPr>
                <w:szCs w:val="21"/>
              </w:rPr>
            </w:pPr>
          </w:p>
        </w:tc>
        <w:tc>
          <w:tcPr>
            <w:tcW w:w="992" w:type="dxa"/>
          </w:tcPr>
          <w:p>
            <w:pPr>
              <w:rPr>
                <w:szCs w:val="21"/>
              </w:rPr>
            </w:pPr>
          </w:p>
        </w:tc>
        <w:tc>
          <w:tcPr>
            <w:tcW w:w="709" w:type="dxa"/>
            <w:tcBorders>
              <w:top w:val="single" w:color="auto" w:sz="4" w:space="0"/>
              <w:bottom w:val="single" w:color="auto" w:sz="4" w:space="0"/>
            </w:tcBorders>
          </w:tcPr>
          <w:p>
            <w:pPr>
              <w:rPr>
                <w:szCs w:val="21"/>
              </w:rPr>
            </w:pPr>
          </w:p>
        </w:tc>
        <w:tc>
          <w:tcPr>
            <w:tcW w:w="751" w:type="dxa"/>
            <w:tcBorders>
              <w:top w:val="single" w:color="auto" w:sz="4" w:space="0"/>
              <w:bottom w:val="single" w:color="auto" w:sz="4" w:space="0"/>
            </w:tcBorders>
          </w:tcPr>
          <w:p>
            <w:pPr>
              <w:rPr>
                <w:szCs w:val="21"/>
              </w:rPr>
            </w:pPr>
          </w:p>
        </w:tc>
        <w:tc>
          <w:tcPr>
            <w:tcW w:w="971" w:type="dxa"/>
          </w:tcPr>
          <w:p>
            <w:pP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0" w:hRule="atLeast"/>
        </w:trPr>
        <w:tc>
          <w:tcPr>
            <w:tcW w:w="429" w:type="dxa"/>
          </w:tcPr>
          <w:p>
            <w:pPr>
              <w:rPr>
                <w:szCs w:val="21"/>
              </w:rPr>
            </w:pPr>
          </w:p>
        </w:tc>
        <w:tc>
          <w:tcPr>
            <w:tcW w:w="957" w:type="dxa"/>
            <w:tcBorders>
              <w:right w:val="single" w:color="auto" w:sz="4" w:space="0"/>
            </w:tcBorders>
          </w:tcPr>
          <w:p>
            <w:pPr>
              <w:rPr>
                <w:szCs w:val="21"/>
              </w:rPr>
            </w:pPr>
          </w:p>
        </w:tc>
        <w:tc>
          <w:tcPr>
            <w:tcW w:w="2124" w:type="dxa"/>
            <w:tcBorders>
              <w:left w:val="single" w:color="auto" w:sz="4" w:space="0"/>
            </w:tcBorders>
          </w:tcPr>
          <w:p>
            <w:pPr>
              <w:rPr>
                <w:szCs w:val="21"/>
              </w:rPr>
            </w:pPr>
          </w:p>
        </w:tc>
        <w:tc>
          <w:tcPr>
            <w:tcW w:w="2127" w:type="dxa"/>
          </w:tcPr>
          <w:p>
            <w:pPr>
              <w:rPr>
                <w:szCs w:val="21"/>
              </w:rPr>
            </w:pPr>
          </w:p>
        </w:tc>
        <w:tc>
          <w:tcPr>
            <w:tcW w:w="992" w:type="dxa"/>
          </w:tcPr>
          <w:p>
            <w:pPr>
              <w:rPr>
                <w:szCs w:val="21"/>
              </w:rPr>
            </w:pPr>
          </w:p>
        </w:tc>
        <w:tc>
          <w:tcPr>
            <w:tcW w:w="709" w:type="dxa"/>
            <w:tcBorders>
              <w:top w:val="single" w:color="auto" w:sz="4" w:space="0"/>
            </w:tcBorders>
          </w:tcPr>
          <w:p>
            <w:pPr>
              <w:rPr>
                <w:szCs w:val="21"/>
              </w:rPr>
            </w:pPr>
          </w:p>
        </w:tc>
        <w:tc>
          <w:tcPr>
            <w:tcW w:w="751" w:type="dxa"/>
            <w:tcBorders>
              <w:top w:val="single" w:color="auto" w:sz="4" w:space="0"/>
            </w:tcBorders>
          </w:tcPr>
          <w:p>
            <w:pPr>
              <w:rPr>
                <w:szCs w:val="21"/>
              </w:rPr>
            </w:pPr>
          </w:p>
        </w:tc>
        <w:tc>
          <w:tcPr>
            <w:tcW w:w="971" w:type="dxa"/>
          </w:tcPr>
          <w:p>
            <w:pPr>
              <w:rPr>
                <w:szCs w:val="21"/>
              </w:rPr>
            </w:pPr>
          </w:p>
        </w:tc>
      </w:tr>
    </w:tbl>
    <w:p>
      <w:pPr>
        <w:adjustRightInd w:val="0"/>
        <w:snapToGrid w:val="0"/>
        <w:spacing w:line="360" w:lineRule="auto"/>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rPr>
          <w:rFonts w:hint="eastAsia" w:ascii="黑体" w:hAnsi="黑体" w:eastAsia="黑体"/>
          <w:sz w:val="28"/>
          <w:szCs w:val="28"/>
        </w:rPr>
      </w:pPr>
      <w:r>
        <w:rPr>
          <w:rFonts w:hint="eastAsia" w:ascii="黑体" w:hAnsi="黑体" w:eastAsia="黑体"/>
          <w:sz w:val="28"/>
          <w:szCs w:val="28"/>
        </w:rPr>
        <w:br w:type="page"/>
      </w:r>
    </w:p>
    <w:p>
      <w:pPr>
        <w:adjustRightInd w:val="0"/>
        <w:snapToGrid w:val="0"/>
        <w:spacing w:line="360" w:lineRule="auto"/>
        <w:jc w:val="center"/>
        <w:rPr>
          <w:rFonts w:ascii="黑体" w:hAnsi="宋体" w:eastAsia="黑体"/>
          <w:sz w:val="28"/>
          <w:szCs w:val="28"/>
        </w:rPr>
      </w:pPr>
      <w:bookmarkStart w:id="132" w:name="_Toc1670"/>
      <w:r>
        <w:rPr>
          <w:rFonts w:hint="eastAsia" w:ascii="黑体" w:hAnsi="黑体" w:eastAsia="黑体"/>
          <w:sz w:val="28"/>
          <w:szCs w:val="28"/>
        </w:rPr>
        <w:t>六、</w:t>
      </w:r>
      <w:r>
        <w:rPr>
          <w:rFonts w:hint="eastAsia" w:ascii="黑体" w:hAnsi="黑体" w:eastAsia="黑体"/>
          <w:sz w:val="28"/>
          <w:szCs w:val="28"/>
          <w:lang w:val="en-US" w:eastAsia="zh-CN"/>
        </w:rPr>
        <w:t>施工组织设计</w:t>
      </w:r>
      <w:bookmarkEnd w:id="132"/>
      <w:r>
        <w:rPr>
          <w:rFonts w:hint="eastAsia" w:ascii="黑体" w:hAnsi="黑体" w:eastAsia="黑体" w:cs="Times New Roman"/>
          <w:b/>
          <w:bCs/>
          <w:color w:val="auto"/>
          <w:kern w:val="2"/>
          <w:sz w:val="28"/>
          <w:szCs w:val="28"/>
          <w:lang w:val="en-US" w:eastAsia="zh-CN" w:bidi="ar-SA"/>
        </w:rPr>
        <w:t>（工程建设施工项目适用）</w:t>
      </w:r>
    </w:p>
    <w:p>
      <w:pPr>
        <w:adjustRightInd w:val="0"/>
        <w:snapToGrid w:val="0"/>
        <w:spacing w:line="360" w:lineRule="auto"/>
        <w:rPr>
          <w:rFonts w:hint="eastAsia" w:ascii="宋体" w:hAnsi="宋体" w:eastAsia="宋体" w:cs="宋体"/>
          <w:b/>
          <w:bCs/>
          <w:color w:val="auto"/>
          <w:szCs w:val="21"/>
          <w:highlight w:val="none"/>
        </w:rPr>
      </w:pPr>
      <w:r>
        <w:rPr>
          <w:rFonts w:hint="eastAsia"/>
          <w:lang w:val="en-US" w:eastAsia="zh-CN"/>
        </w:rPr>
        <w:tab/>
      </w:r>
      <w:r>
        <w:rPr>
          <w:rFonts w:hint="eastAsia" w:ascii="宋体" w:hAnsi="宋体" w:eastAsia="宋体" w:cs="宋体"/>
          <w:b/>
          <w:bCs/>
          <w:color w:val="auto"/>
          <w:szCs w:val="21"/>
          <w:highlight w:val="none"/>
        </w:rPr>
        <w:t>说明：</w:t>
      </w:r>
    </w:p>
    <w:p>
      <w:pPr>
        <w:numPr>
          <w:ilvl w:val="0"/>
          <w:numId w:val="2"/>
        </w:numPr>
        <w:adjustRightInd w:val="0"/>
        <w:snapToGrid w:val="0"/>
        <w:spacing w:line="360" w:lineRule="auto"/>
        <w:ind w:firstLine="632" w:firstLineChars="300"/>
        <w:outlineLvl w:val="2"/>
        <w:rPr>
          <w:rFonts w:hint="eastAsia" w:ascii="宋体" w:hAnsi="宋体" w:cs="宋体"/>
          <w:b/>
          <w:bCs/>
          <w:color w:val="auto"/>
          <w:szCs w:val="21"/>
          <w:highlight w:val="none"/>
          <w:lang w:eastAsia="zh-CN"/>
        </w:rPr>
      </w:pPr>
      <w:bookmarkStart w:id="133" w:name="_Toc25604"/>
      <w:r>
        <w:rPr>
          <w:rFonts w:hint="eastAsia" w:ascii="宋体" w:hAnsi="宋体" w:eastAsia="宋体" w:cs="宋体"/>
          <w:b/>
          <w:bCs/>
          <w:color w:val="auto"/>
          <w:szCs w:val="21"/>
          <w:highlight w:val="none"/>
        </w:rPr>
        <w:t>供应商应提交完整的施工组织设计，《施工组织设计》技术文件，格式自拟</w:t>
      </w:r>
      <w:r>
        <w:rPr>
          <w:rFonts w:hint="eastAsia" w:ascii="宋体" w:hAnsi="宋体" w:cs="宋体"/>
          <w:b/>
          <w:bCs/>
          <w:color w:val="auto"/>
          <w:szCs w:val="21"/>
          <w:highlight w:val="none"/>
          <w:lang w:eastAsia="zh-CN"/>
        </w:rPr>
        <w:t>。</w:t>
      </w:r>
      <w:bookmarkEnd w:id="133"/>
    </w:p>
    <w:p>
      <w:pPr>
        <w:pStyle w:val="5"/>
        <w:rPr>
          <w:rFonts w:hint="default" w:ascii="宋体" w:hAnsi="宋体" w:cs="Times New Roman"/>
          <w:sz w:val="21"/>
          <w:szCs w:val="21"/>
          <w:lang w:val="en-US" w:eastAsia="zh-CN"/>
        </w:rPr>
      </w:pPr>
      <w:bookmarkStart w:id="134" w:name="_Toc10857"/>
      <w:r>
        <w:rPr>
          <w:rFonts w:hint="eastAsia" w:ascii="宋体" w:hAnsi="宋体" w:cs="Times New Roman"/>
          <w:sz w:val="21"/>
          <w:szCs w:val="21"/>
          <w:lang w:eastAsia="zh-CN"/>
        </w:rPr>
        <w:t>附件6-1</w:t>
      </w:r>
      <w:r>
        <w:rPr>
          <w:rFonts w:hint="eastAsia" w:ascii="宋体" w:hAnsi="宋体" w:cs="Times New Roman"/>
          <w:sz w:val="21"/>
          <w:szCs w:val="21"/>
          <w:lang w:val="en-US" w:eastAsia="zh-CN"/>
        </w:rPr>
        <w:t xml:space="preserve"> 项目负责人简历表</w:t>
      </w:r>
      <w:bookmarkEnd w:id="134"/>
    </w:p>
    <w:p>
      <w:pPr>
        <w:spacing w:line="360" w:lineRule="atLeast"/>
        <w:jc w:val="center"/>
        <w:outlineLvl w:val="2"/>
        <w:rPr>
          <w:rFonts w:hint="eastAsia" w:ascii="宋体" w:hAnsi="宋体" w:eastAsia="宋体" w:cs="宋体"/>
          <w:b/>
          <w:color w:val="auto"/>
          <w:sz w:val="28"/>
          <w:szCs w:val="28"/>
          <w:highlight w:val="none"/>
        </w:rPr>
      </w:pPr>
      <w:bookmarkStart w:id="135" w:name="_Toc27665"/>
      <w:r>
        <w:rPr>
          <w:rFonts w:hint="eastAsia" w:ascii="宋体" w:hAnsi="宋体" w:cs="宋体"/>
          <w:b/>
          <w:color w:val="auto"/>
          <w:sz w:val="28"/>
          <w:szCs w:val="28"/>
          <w:highlight w:val="none"/>
          <w:lang w:val="en-US" w:eastAsia="zh-CN"/>
        </w:rPr>
        <w:t>项目负责人</w:t>
      </w:r>
      <w:r>
        <w:rPr>
          <w:rFonts w:hint="eastAsia" w:ascii="宋体" w:hAnsi="宋体" w:eastAsia="宋体" w:cs="宋体"/>
          <w:b/>
          <w:color w:val="auto"/>
          <w:sz w:val="28"/>
          <w:szCs w:val="28"/>
          <w:highlight w:val="none"/>
        </w:rPr>
        <w:t>简历表</w:t>
      </w:r>
      <w:bookmarkEnd w:id="135"/>
    </w:p>
    <w:tbl>
      <w:tblPr>
        <w:tblStyle w:val="43"/>
        <w:tblW w:w="8579"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71"/>
        <w:gridCol w:w="779"/>
        <w:gridCol w:w="2490"/>
        <w:gridCol w:w="399"/>
        <w:gridCol w:w="1416"/>
        <w:gridCol w:w="546"/>
        <w:gridCol w:w="167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32" w:hRule="exact"/>
          <w:jc w:val="center"/>
        </w:trPr>
        <w:tc>
          <w:tcPr>
            <w:tcW w:w="2050" w:type="dxa"/>
            <w:gridSpan w:val="2"/>
            <w:tcBorders>
              <w:top w:val="double" w:color="auto" w:sz="4" w:space="0"/>
            </w:tcBorders>
            <w:noWrap w:val="0"/>
            <w:vAlign w:val="center"/>
          </w:tcPr>
          <w:p>
            <w:pPr>
              <w:spacing w:line="360" w:lineRule="atLeast"/>
              <w:jc w:val="center"/>
              <w:rPr>
                <w:rFonts w:hint="eastAsia" w:ascii="宋体" w:hAnsi="宋体" w:eastAsia="宋体" w:cs="宋体"/>
                <w:color w:val="auto"/>
                <w:highlight w:val="none"/>
              </w:rPr>
            </w:pPr>
            <w:r>
              <w:rPr>
                <w:rFonts w:hint="eastAsia" w:ascii="宋体" w:hAnsi="宋体" w:eastAsia="宋体" w:cs="宋体"/>
                <w:color w:val="auto"/>
                <w:highlight w:val="none"/>
              </w:rPr>
              <w:t>姓   名</w:t>
            </w:r>
          </w:p>
        </w:tc>
        <w:tc>
          <w:tcPr>
            <w:tcW w:w="2490" w:type="dxa"/>
            <w:tcBorders>
              <w:top w:val="double" w:color="auto" w:sz="4" w:space="0"/>
            </w:tcBorders>
            <w:noWrap w:val="0"/>
            <w:vAlign w:val="center"/>
          </w:tcPr>
          <w:p>
            <w:pPr>
              <w:spacing w:line="360" w:lineRule="atLeast"/>
              <w:jc w:val="center"/>
              <w:rPr>
                <w:rFonts w:hint="eastAsia" w:ascii="宋体" w:hAnsi="宋体" w:eastAsia="宋体" w:cs="宋体"/>
                <w:color w:val="auto"/>
                <w:highlight w:val="none"/>
              </w:rPr>
            </w:pPr>
          </w:p>
        </w:tc>
        <w:tc>
          <w:tcPr>
            <w:tcW w:w="2361" w:type="dxa"/>
            <w:gridSpan w:val="3"/>
            <w:tcBorders>
              <w:top w:val="double" w:color="auto" w:sz="4" w:space="0"/>
            </w:tcBorders>
            <w:noWrap w:val="0"/>
            <w:vAlign w:val="center"/>
          </w:tcPr>
          <w:p>
            <w:pPr>
              <w:spacing w:line="360" w:lineRule="atLeast"/>
              <w:jc w:val="center"/>
              <w:rPr>
                <w:rFonts w:hint="eastAsia" w:ascii="宋体" w:hAnsi="宋体" w:eastAsia="宋体" w:cs="宋体"/>
                <w:color w:val="auto"/>
                <w:highlight w:val="none"/>
              </w:rPr>
            </w:pPr>
            <w:r>
              <w:rPr>
                <w:rFonts w:hint="eastAsia" w:ascii="宋体" w:hAnsi="宋体" w:eastAsia="宋体" w:cs="宋体"/>
                <w:color w:val="auto"/>
                <w:highlight w:val="none"/>
              </w:rPr>
              <w:t>性  别</w:t>
            </w:r>
          </w:p>
        </w:tc>
        <w:tc>
          <w:tcPr>
            <w:tcW w:w="1678" w:type="dxa"/>
            <w:tcBorders>
              <w:top w:val="double" w:color="auto" w:sz="4" w:space="0"/>
            </w:tcBorders>
            <w:noWrap w:val="0"/>
            <w:vAlign w:val="center"/>
          </w:tcPr>
          <w:p>
            <w:pPr>
              <w:spacing w:line="360" w:lineRule="atLeast"/>
              <w:jc w:val="center"/>
              <w:rPr>
                <w:rFonts w:hint="eastAsia" w:ascii="宋体" w:hAnsi="宋体" w:eastAsia="宋体" w:cs="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38" w:hRule="exact"/>
          <w:jc w:val="center"/>
        </w:trPr>
        <w:tc>
          <w:tcPr>
            <w:tcW w:w="2050" w:type="dxa"/>
            <w:gridSpan w:val="2"/>
            <w:noWrap w:val="0"/>
            <w:vAlign w:val="center"/>
          </w:tcPr>
          <w:p>
            <w:pPr>
              <w:spacing w:line="360" w:lineRule="atLeast"/>
              <w:jc w:val="center"/>
              <w:rPr>
                <w:rFonts w:hint="eastAsia" w:ascii="宋体" w:hAnsi="宋体" w:eastAsia="宋体" w:cs="宋体"/>
                <w:color w:val="auto"/>
                <w:highlight w:val="none"/>
              </w:rPr>
            </w:pPr>
            <w:r>
              <w:rPr>
                <w:rFonts w:hint="eastAsia" w:ascii="宋体" w:hAnsi="宋体" w:eastAsia="宋体" w:cs="宋体"/>
                <w:color w:val="auto"/>
                <w:highlight w:val="none"/>
              </w:rPr>
              <w:t>职   务</w:t>
            </w:r>
          </w:p>
        </w:tc>
        <w:tc>
          <w:tcPr>
            <w:tcW w:w="2490" w:type="dxa"/>
            <w:noWrap w:val="0"/>
            <w:vAlign w:val="center"/>
          </w:tcPr>
          <w:p>
            <w:pPr>
              <w:spacing w:line="360" w:lineRule="atLeast"/>
              <w:jc w:val="center"/>
              <w:rPr>
                <w:rFonts w:hint="eastAsia" w:ascii="宋体" w:hAnsi="宋体" w:eastAsia="宋体" w:cs="宋体"/>
                <w:color w:val="auto"/>
                <w:highlight w:val="none"/>
              </w:rPr>
            </w:pPr>
          </w:p>
        </w:tc>
        <w:tc>
          <w:tcPr>
            <w:tcW w:w="2361" w:type="dxa"/>
            <w:gridSpan w:val="3"/>
            <w:noWrap w:val="0"/>
            <w:vAlign w:val="center"/>
          </w:tcPr>
          <w:p>
            <w:pPr>
              <w:spacing w:line="360" w:lineRule="atLeast"/>
              <w:jc w:val="center"/>
              <w:rPr>
                <w:rFonts w:hint="eastAsia" w:ascii="宋体" w:hAnsi="宋体" w:eastAsia="宋体" w:cs="宋体"/>
                <w:color w:val="auto"/>
                <w:highlight w:val="none"/>
              </w:rPr>
            </w:pPr>
            <w:r>
              <w:rPr>
                <w:rFonts w:hint="eastAsia" w:ascii="宋体" w:hAnsi="宋体" w:eastAsia="宋体" w:cs="宋体"/>
                <w:color w:val="auto"/>
                <w:highlight w:val="none"/>
              </w:rPr>
              <w:t>职  称</w:t>
            </w:r>
          </w:p>
        </w:tc>
        <w:tc>
          <w:tcPr>
            <w:tcW w:w="1678" w:type="dxa"/>
            <w:noWrap w:val="0"/>
            <w:vAlign w:val="center"/>
          </w:tcPr>
          <w:p>
            <w:pPr>
              <w:spacing w:line="360" w:lineRule="atLeast"/>
              <w:jc w:val="center"/>
              <w:rPr>
                <w:rFonts w:hint="eastAsia" w:ascii="宋体" w:hAnsi="宋体" w:eastAsia="宋体" w:cs="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48" w:hRule="exact"/>
          <w:jc w:val="center"/>
        </w:trPr>
        <w:tc>
          <w:tcPr>
            <w:tcW w:w="2050" w:type="dxa"/>
            <w:gridSpan w:val="2"/>
            <w:noWrap w:val="0"/>
            <w:vAlign w:val="center"/>
          </w:tcPr>
          <w:p>
            <w:pPr>
              <w:spacing w:line="360" w:lineRule="atLeast"/>
              <w:jc w:val="center"/>
              <w:rPr>
                <w:rFonts w:hint="eastAsia" w:ascii="宋体" w:hAnsi="宋体" w:eastAsia="宋体" w:cs="宋体"/>
                <w:color w:val="auto"/>
                <w:highlight w:val="none"/>
              </w:rPr>
            </w:pPr>
            <w:r>
              <w:rPr>
                <w:rFonts w:hint="eastAsia" w:ascii="宋体" w:hAnsi="宋体" w:eastAsia="宋体" w:cs="宋体"/>
                <w:color w:val="auto"/>
                <w:highlight w:val="none"/>
              </w:rPr>
              <w:t>毕业学校、专业</w:t>
            </w:r>
          </w:p>
        </w:tc>
        <w:tc>
          <w:tcPr>
            <w:tcW w:w="6529" w:type="dxa"/>
            <w:gridSpan w:val="5"/>
            <w:noWrap w:val="0"/>
            <w:vAlign w:val="center"/>
          </w:tcPr>
          <w:p>
            <w:pPr>
              <w:spacing w:line="360" w:lineRule="atLeast"/>
              <w:jc w:val="center"/>
              <w:rPr>
                <w:rFonts w:hint="eastAsia" w:ascii="宋体" w:hAnsi="宋体" w:eastAsia="宋体" w:cs="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929" w:hRule="exact"/>
          <w:jc w:val="center"/>
        </w:trPr>
        <w:tc>
          <w:tcPr>
            <w:tcW w:w="2050" w:type="dxa"/>
            <w:gridSpan w:val="2"/>
            <w:noWrap w:val="0"/>
            <w:vAlign w:val="center"/>
          </w:tcPr>
          <w:p>
            <w:pPr>
              <w:spacing w:line="360" w:lineRule="atLeast"/>
              <w:jc w:val="center"/>
              <w:rPr>
                <w:rFonts w:hint="eastAsia" w:ascii="宋体" w:hAnsi="宋体" w:eastAsia="宋体" w:cs="宋体"/>
                <w:color w:val="auto"/>
                <w:highlight w:val="none"/>
              </w:rPr>
            </w:pPr>
            <w:r>
              <w:rPr>
                <w:rFonts w:hint="eastAsia" w:ascii="宋体" w:hAnsi="宋体" w:eastAsia="宋体" w:cs="宋体"/>
                <w:color w:val="auto"/>
                <w:highlight w:val="none"/>
              </w:rPr>
              <w:t>身份证号</w:t>
            </w:r>
          </w:p>
        </w:tc>
        <w:tc>
          <w:tcPr>
            <w:tcW w:w="2490" w:type="dxa"/>
            <w:noWrap w:val="0"/>
            <w:vAlign w:val="center"/>
          </w:tcPr>
          <w:p>
            <w:pPr>
              <w:spacing w:line="360" w:lineRule="atLeast"/>
              <w:jc w:val="center"/>
              <w:rPr>
                <w:rFonts w:hint="eastAsia" w:ascii="宋体" w:hAnsi="宋体" w:eastAsia="宋体" w:cs="宋体"/>
                <w:color w:val="auto"/>
                <w:highlight w:val="none"/>
              </w:rPr>
            </w:pPr>
          </w:p>
        </w:tc>
        <w:tc>
          <w:tcPr>
            <w:tcW w:w="2361" w:type="dxa"/>
            <w:gridSpan w:val="3"/>
            <w:noWrap w:val="0"/>
            <w:vAlign w:val="center"/>
          </w:tcPr>
          <w:p>
            <w:pPr>
              <w:spacing w:line="360" w:lineRule="atLeast"/>
              <w:jc w:val="center"/>
              <w:rPr>
                <w:rFonts w:hint="eastAsia" w:ascii="宋体" w:hAnsi="宋体" w:eastAsia="宋体" w:cs="宋体"/>
                <w:color w:val="auto"/>
                <w:highlight w:val="none"/>
              </w:rPr>
            </w:pPr>
            <w:r>
              <w:rPr>
                <w:rFonts w:hint="eastAsia" w:ascii="宋体" w:hAnsi="宋体" w:eastAsia="宋体" w:cs="宋体"/>
                <w:color w:val="auto"/>
                <w:highlight w:val="none"/>
              </w:rPr>
              <w:t>拟在本合同任职</w:t>
            </w:r>
          </w:p>
        </w:tc>
        <w:tc>
          <w:tcPr>
            <w:tcW w:w="1678" w:type="dxa"/>
            <w:noWrap w:val="0"/>
            <w:vAlign w:val="center"/>
          </w:tcPr>
          <w:p>
            <w:pPr>
              <w:spacing w:line="360" w:lineRule="atLeast"/>
              <w:ind w:right="-105" w:rightChars="-50"/>
              <w:jc w:val="center"/>
              <w:rPr>
                <w:rFonts w:hint="eastAsia" w:ascii="宋体" w:hAnsi="宋体" w:eastAsia="宋体" w:cs="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929" w:hRule="exact"/>
          <w:jc w:val="center"/>
        </w:trPr>
        <w:tc>
          <w:tcPr>
            <w:tcW w:w="2050" w:type="dxa"/>
            <w:gridSpan w:val="2"/>
            <w:noWrap w:val="0"/>
            <w:vAlign w:val="center"/>
          </w:tcPr>
          <w:p>
            <w:pPr>
              <w:spacing w:line="360" w:lineRule="atLeast"/>
              <w:jc w:val="center"/>
              <w:rPr>
                <w:rFonts w:hint="eastAsia" w:ascii="宋体" w:hAnsi="宋体" w:eastAsia="宋体" w:cs="宋体"/>
                <w:color w:val="auto"/>
                <w:highlight w:val="none"/>
              </w:rPr>
            </w:pPr>
            <w:r>
              <w:rPr>
                <w:rFonts w:hint="eastAsia" w:ascii="宋体" w:hAnsi="宋体" w:eastAsia="宋体" w:cs="宋体"/>
                <w:color w:val="auto"/>
                <w:highlight w:val="none"/>
              </w:rPr>
              <w:t>执业资格证</w:t>
            </w:r>
          </w:p>
        </w:tc>
        <w:tc>
          <w:tcPr>
            <w:tcW w:w="2490" w:type="dxa"/>
            <w:noWrap w:val="0"/>
            <w:vAlign w:val="center"/>
          </w:tcPr>
          <w:p>
            <w:pPr>
              <w:spacing w:line="360" w:lineRule="atLeast"/>
              <w:jc w:val="center"/>
              <w:rPr>
                <w:rFonts w:hint="eastAsia" w:ascii="宋体" w:hAnsi="宋体" w:eastAsia="宋体" w:cs="宋体"/>
                <w:color w:val="auto"/>
                <w:highlight w:val="none"/>
              </w:rPr>
            </w:pPr>
          </w:p>
        </w:tc>
        <w:tc>
          <w:tcPr>
            <w:tcW w:w="2361" w:type="dxa"/>
            <w:gridSpan w:val="3"/>
            <w:noWrap w:val="0"/>
            <w:vAlign w:val="center"/>
          </w:tcPr>
          <w:p>
            <w:pPr>
              <w:spacing w:line="360" w:lineRule="atLeast"/>
              <w:jc w:val="center"/>
              <w:rPr>
                <w:rFonts w:hint="eastAsia" w:ascii="宋体" w:hAnsi="宋体" w:eastAsia="宋体" w:cs="宋体"/>
                <w:color w:val="auto"/>
                <w:highlight w:val="none"/>
              </w:rPr>
            </w:pPr>
            <w:r>
              <w:rPr>
                <w:rFonts w:hint="eastAsia" w:ascii="宋体" w:hAnsi="宋体" w:eastAsia="宋体" w:cs="宋体"/>
                <w:color w:val="auto"/>
                <w:highlight w:val="none"/>
              </w:rPr>
              <w:t>执业资格证书号</w:t>
            </w:r>
          </w:p>
        </w:tc>
        <w:tc>
          <w:tcPr>
            <w:tcW w:w="1678" w:type="dxa"/>
            <w:noWrap w:val="0"/>
            <w:vAlign w:val="center"/>
          </w:tcPr>
          <w:p>
            <w:pPr>
              <w:spacing w:line="360" w:lineRule="atLeast"/>
              <w:ind w:right="-105" w:rightChars="-50"/>
              <w:jc w:val="center"/>
              <w:rPr>
                <w:rFonts w:hint="eastAsia" w:ascii="宋体" w:hAnsi="宋体" w:eastAsia="宋体" w:cs="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02" w:hRule="exact"/>
          <w:jc w:val="center"/>
        </w:trPr>
        <w:tc>
          <w:tcPr>
            <w:tcW w:w="8579" w:type="dxa"/>
            <w:gridSpan w:val="7"/>
            <w:noWrap w:val="0"/>
            <w:vAlign w:val="center"/>
          </w:tcPr>
          <w:p>
            <w:pPr>
              <w:spacing w:line="360" w:lineRule="atLeast"/>
              <w:rPr>
                <w:rFonts w:hint="eastAsia" w:ascii="宋体" w:hAnsi="宋体" w:eastAsia="宋体" w:cs="宋体"/>
                <w:color w:val="auto"/>
                <w:highlight w:val="none"/>
              </w:rPr>
            </w:pPr>
            <w:r>
              <w:rPr>
                <w:rFonts w:hint="eastAsia" w:ascii="宋体" w:hAnsi="宋体" w:eastAsia="宋体" w:cs="宋体"/>
                <w:color w:val="auto"/>
                <w:highlight w:val="none"/>
              </w:rPr>
              <w:t>近三年承担项目情况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2" w:hRule="exact"/>
          <w:jc w:val="center"/>
        </w:trPr>
        <w:tc>
          <w:tcPr>
            <w:tcW w:w="1271" w:type="dxa"/>
            <w:noWrap w:val="0"/>
            <w:vAlign w:val="center"/>
          </w:tcPr>
          <w:p>
            <w:pPr>
              <w:spacing w:line="360" w:lineRule="atLeast"/>
              <w:jc w:val="center"/>
              <w:rPr>
                <w:rFonts w:hint="eastAsia" w:ascii="宋体" w:hAnsi="宋体" w:eastAsia="宋体" w:cs="宋体"/>
                <w:color w:val="auto"/>
                <w:highlight w:val="none"/>
              </w:rPr>
            </w:pPr>
            <w:r>
              <w:rPr>
                <w:rFonts w:hint="eastAsia" w:ascii="宋体" w:hAnsi="宋体" w:eastAsia="宋体" w:cs="宋体"/>
                <w:color w:val="auto"/>
                <w:highlight w:val="none"/>
              </w:rPr>
              <w:t>时间</w:t>
            </w:r>
          </w:p>
        </w:tc>
        <w:tc>
          <w:tcPr>
            <w:tcW w:w="3668" w:type="dxa"/>
            <w:gridSpan w:val="3"/>
            <w:noWrap w:val="0"/>
            <w:vAlign w:val="center"/>
          </w:tcPr>
          <w:p>
            <w:pPr>
              <w:spacing w:line="360" w:lineRule="atLeast"/>
              <w:jc w:val="center"/>
              <w:rPr>
                <w:rFonts w:hint="eastAsia" w:ascii="宋体" w:hAnsi="宋体" w:eastAsia="宋体" w:cs="宋体"/>
                <w:color w:val="auto"/>
                <w:highlight w:val="none"/>
              </w:rPr>
            </w:pPr>
            <w:r>
              <w:rPr>
                <w:rFonts w:hint="eastAsia" w:ascii="宋体" w:hAnsi="宋体" w:eastAsia="宋体" w:cs="宋体"/>
                <w:color w:val="auto"/>
                <w:highlight w:val="none"/>
              </w:rPr>
              <w:t>类似项目名称</w:t>
            </w:r>
          </w:p>
        </w:tc>
        <w:tc>
          <w:tcPr>
            <w:tcW w:w="1416" w:type="dxa"/>
            <w:noWrap w:val="0"/>
            <w:vAlign w:val="center"/>
          </w:tcPr>
          <w:p>
            <w:pPr>
              <w:spacing w:line="360" w:lineRule="atLeast"/>
              <w:jc w:val="center"/>
              <w:rPr>
                <w:rFonts w:hint="eastAsia" w:ascii="宋体" w:hAnsi="宋体" w:eastAsia="宋体" w:cs="宋体"/>
                <w:color w:val="auto"/>
                <w:highlight w:val="none"/>
              </w:rPr>
            </w:pPr>
            <w:r>
              <w:rPr>
                <w:rFonts w:hint="eastAsia" w:ascii="宋体" w:hAnsi="宋体" w:eastAsia="宋体" w:cs="宋体"/>
                <w:color w:val="auto"/>
                <w:highlight w:val="none"/>
              </w:rPr>
              <w:t>担任职务</w:t>
            </w:r>
          </w:p>
        </w:tc>
        <w:tc>
          <w:tcPr>
            <w:tcW w:w="2224" w:type="dxa"/>
            <w:gridSpan w:val="2"/>
            <w:noWrap w:val="0"/>
            <w:vAlign w:val="center"/>
          </w:tcPr>
          <w:p>
            <w:pPr>
              <w:spacing w:line="360" w:lineRule="atLeast"/>
              <w:jc w:val="center"/>
              <w:rPr>
                <w:rFonts w:hint="eastAsia" w:ascii="宋体" w:hAnsi="宋体" w:eastAsia="宋体" w:cs="宋体"/>
                <w:color w:val="auto"/>
                <w:highlight w:val="none"/>
              </w:rPr>
            </w:pPr>
            <w:r>
              <w:rPr>
                <w:rFonts w:hint="eastAsia" w:ascii="宋体" w:hAnsi="宋体" w:eastAsia="宋体" w:cs="宋体"/>
                <w:color w:val="auto"/>
                <w:highlight w:val="none"/>
              </w:rPr>
              <w:t>项目单位名称及电话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2" w:hRule="exact"/>
          <w:jc w:val="center"/>
        </w:trPr>
        <w:tc>
          <w:tcPr>
            <w:tcW w:w="1271" w:type="dxa"/>
            <w:noWrap w:val="0"/>
            <w:vAlign w:val="center"/>
          </w:tcPr>
          <w:p>
            <w:pPr>
              <w:spacing w:line="360" w:lineRule="atLeast"/>
              <w:jc w:val="center"/>
              <w:rPr>
                <w:rFonts w:hint="eastAsia" w:ascii="宋体" w:hAnsi="宋体" w:eastAsia="宋体" w:cs="宋体"/>
                <w:color w:val="auto"/>
                <w:highlight w:val="none"/>
              </w:rPr>
            </w:pPr>
          </w:p>
        </w:tc>
        <w:tc>
          <w:tcPr>
            <w:tcW w:w="3668" w:type="dxa"/>
            <w:gridSpan w:val="3"/>
            <w:noWrap w:val="0"/>
            <w:vAlign w:val="center"/>
          </w:tcPr>
          <w:p>
            <w:pPr>
              <w:spacing w:line="360" w:lineRule="atLeast"/>
              <w:jc w:val="center"/>
              <w:rPr>
                <w:rFonts w:hint="eastAsia" w:ascii="宋体" w:hAnsi="宋体" w:eastAsia="宋体" w:cs="宋体"/>
                <w:color w:val="auto"/>
                <w:highlight w:val="none"/>
              </w:rPr>
            </w:pPr>
          </w:p>
        </w:tc>
        <w:tc>
          <w:tcPr>
            <w:tcW w:w="1416" w:type="dxa"/>
            <w:noWrap w:val="0"/>
            <w:vAlign w:val="center"/>
          </w:tcPr>
          <w:p>
            <w:pPr>
              <w:spacing w:line="360" w:lineRule="atLeast"/>
              <w:jc w:val="center"/>
              <w:rPr>
                <w:rFonts w:hint="eastAsia" w:ascii="宋体" w:hAnsi="宋体" w:eastAsia="宋体" w:cs="宋体"/>
                <w:color w:val="auto"/>
                <w:highlight w:val="none"/>
              </w:rPr>
            </w:pPr>
          </w:p>
        </w:tc>
        <w:tc>
          <w:tcPr>
            <w:tcW w:w="2224" w:type="dxa"/>
            <w:gridSpan w:val="2"/>
            <w:noWrap w:val="0"/>
            <w:vAlign w:val="center"/>
          </w:tcPr>
          <w:p>
            <w:pPr>
              <w:spacing w:line="360" w:lineRule="atLeast"/>
              <w:jc w:val="center"/>
              <w:rPr>
                <w:rFonts w:hint="eastAsia" w:ascii="宋体" w:hAnsi="宋体" w:eastAsia="宋体" w:cs="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2" w:hRule="exact"/>
          <w:jc w:val="center"/>
        </w:trPr>
        <w:tc>
          <w:tcPr>
            <w:tcW w:w="1271" w:type="dxa"/>
            <w:noWrap w:val="0"/>
            <w:vAlign w:val="center"/>
          </w:tcPr>
          <w:p>
            <w:pPr>
              <w:spacing w:line="360" w:lineRule="atLeast"/>
              <w:jc w:val="center"/>
              <w:rPr>
                <w:rFonts w:hint="eastAsia" w:ascii="宋体" w:hAnsi="宋体" w:eastAsia="宋体" w:cs="宋体"/>
                <w:color w:val="auto"/>
                <w:highlight w:val="none"/>
              </w:rPr>
            </w:pPr>
          </w:p>
        </w:tc>
        <w:tc>
          <w:tcPr>
            <w:tcW w:w="3668" w:type="dxa"/>
            <w:gridSpan w:val="3"/>
            <w:noWrap w:val="0"/>
            <w:vAlign w:val="center"/>
          </w:tcPr>
          <w:p>
            <w:pPr>
              <w:spacing w:line="360" w:lineRule="atLeast"/>
              <w:jc w:val="center"/>
              <w:rPr>
                <w:rFonts w:hint="eastAsia" w:ascii="宋体" w:hAnsi="宋体" w:eastAsia="宋体" w:cs="宋体"/>
                <w:color w:val="auto"/>
                <w:highlight w:val="none"/>
              </w:rPr>
            </w:pPr>
          </w:p>
        </w:tc>
        <w:tc>
          <w:tcPr>
            <w:tcW w:w="1416" w:type="dxa"/>
            <w:noWrap w:val="0"/>
            <w:vAlign w:val="center"/>
          </w:tcPr>
          <w:p>
            <w:pPr>
              <w:spacing w:line="360" w:lineRule="atLeast"/>
              <w:jc w:val="center"/>
              <w:rPr>
                <w:rFonts w:hint="eastAsia" w:ascii="宋体" w:hAnsi="宋体" w:eastAsia="宋体" w:cs="宋体"/>
                <w:color w:val="auto"/>
                <w:highlight w:val="none"/>
              </w:rPr>
            </w:pPr>
          </w:p>
        </w:tc>
        <w:tc>
          <w:tcPr>
            <w:tcW w:w="2224" w:type="dxa"/>
            <w:gridSpan w:val="2"/>
            <w:noWrap w:val="0"/>
            <w:vAlign w:val="center"/>
          </w:tcPr>
          <w:p>
            <w:pPr>
              <w:spacing w:line="360" w:lineRule="atLeast"/>
              <w:jc w:val="center"/>
              <w:rPr>
                <w:rFonts w:hint="eastAsia" w:ascii="宋体" w:hAnsi="宋体" w:eastAsia="宋体" w:cs="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2" w:hRule="exact"/>
          <w:jc w:val="center"/>
        </w:trPr>
        <w:tc>
          <w:tcPr>
            <w:tcW w:w="1271" w:type="dxa"/>
            <w:noWrap w:val="0"/>
            <w:vAlign w:val="center"/>
          </w:tcPr>
          <w:p>
            <w:pPr>
              <w:spacing w:line="360" w:lineRule="atLeast"/>
              <w:jc w:val="center"/>
              <w:rPr>
                <w:rFonts w:hint="eastAsia" w:ascii="宋体" w:hAnsi="宋体" w:eastAsia="宋体" w:cs="宋体"/>
                <w:color w:val="auto"/>
                <w:highlight w:val="none"/>
              </w:rPr>
            </w:pPr>
          </w:p>
        </w:tc>
        <w:tc>
          <w:tcPr>
            <w:tcW w:w="3668" w:type="dxa"/>
            <w:gridSpan w:val="3"/>
            <w:noWrap w:val="0"/>
            <w:vAlign w:val="center"/>
          </w:tcPr>
          <w:p>
            <w:pPr>
              <w:spacing w:line="360" w:lineRule="atLeast"/>
              <w:jc w:val="center"/>
              <w:rPr>
                <w:rFonts w:hint="eastAsia" w:ascii="宋体" w:hAnsi="宋体" w:eastAsia="宋体" w:cs="宋体"/>
                <w:color w:val="auto"/>
                <w:highlight w:val="none"/>
              </w:rPr>
            </w:pPr>
          </w:p>
        </w:tc>
        <w:tc>
          <w:tcPr>
            <w:tcW w:w="1416" w:type="dxa"/>
            <w:noWrap w:val="0"/>
            <w:vAlign w:val="center"/>
          </w:tcPr>
          <w:p>
            <w:pPr>
              <w:spacing w:line="360" w:lineRule="atLeast"/>
              <w:jc w:val="center"/>
              <w:rPr>
                <w:rFonts w:hint="eastAsia" w:ascii="宋体" w:hAnsi="宋体" w:eastAsia="宋体" w:cs="宋体"/>
                <w:color w:val="auto"/>
                <w:highlight w:val="none"/>
              </w:rPr>
            </w:pPr>
          </w:p>
        </w:tc>
        <w:tc>
          <w:tcPr>
            <w:tcW w:w="2224" w:type="dxa"/>
            <w:gridSpan w:val="2"/>
            <w:noWrap w:val="0"/>
            <w:vAlign w:val="center"/>
          </w:tcPr>
          <w:p>
            <w:pPr>
              <w:spacing w:line="360" w:lineRule="atLeast"/>
              <w:jc w:val="center"/>
              <w:rPr>
                <w:rFonts w:hint="eastAsia" w:ascii="宋体" w:hAnsi="宋体" w:eastAsia="宋体" w:cs="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38" w:hRule="exact"/>
          <w:jc w:val="center"/>
        </w:trPr>
        <w:tc>
          <w:tcPr>
            <w:tcW w:w="1271" w:type="dxa"/>
            <w:noWrap w:val="0"/>
            <w:vAlign w:val="center"/>
          </w:tcPr>
          <w:p>
            <w:pPr>
              <w:spacing w:line="360" w:lineRule="atLeast"/>
              <w:jc w:val="center"/>
              <w:rPr>
                <w:rFonts w:hint="eastAsia" w:ascii="宋体" w:hAnsi="宋体" w:eastAsia="宋体" w:cs="宋体"/>
                <w:color w:val="auto"/>
                <w:highlight w:val="none"/>
              </w:rPr>
            </w:pPr>
          </w:p>
        </w:tc>
        <w:tc>
          <w:tcPr>
            <w:tcW w:w="3668" w:type="dxa"/>
            <w:gridSpan w:val="3"/>
            <w:noWrap w:val="0"/>
            <w:vAlign w:val="center"/>
          </w:tcPr>
          <w:p>
            <w:pPr>
              <w:spacing w:line="360" w:lineRule="atLeast"/>
              <w:jc w:val="center"/>
              <w:rPr>
                <w:rFonts w:hint="eastAsia" w:ascii="宋体" w:hAnsi="宋体" w:eastAsia="宋体" w:cs="宋体"/>
                <w:color w:val="auto"/>
                <w:highlight w:val="none"/>
              </w:rPr>
            </w:pPr>
          </w:p>
        </w:tc>
        <w:tc>
          <w:tcPr>
            <w:tcW w:w="1416" w:type="dxa"/>
            <w:noWrap w:val="0"/>
            <w:vAlign w:val="center"/>
          </w:tcPr>
          <w:p>
            <w:pPr>
              <w:spacing w:line="360" w:lineRule="atLeast"/>
              <w:jc w:val="center"/>
              <w:rPr>
                <w:rFonts w:hint="eastAsia" w:ascii="宋体" w:hAnsi="宋体" w:eastAsia="宋体" w:cs="宋体"/>
                <w:color w:val="auto"/>
                <w:highlight w:val="none"/>
              </w:rPr>
            </w:pPr>
          </w:p>
        </w:tc>
        <w:tc>
          <w:tcPr>
            <w:tcW w:w="2224" w:type="dxa"/>
            <w:gridSpan w:val="2"/>
            <w:noWrap w:val="0"/>
            <w:vAlign w:val="center"/>
          </w:tcPr>
          <w:p>
            <w:pPr>
              <w:spacing w:line="360" w:lineRule="atLeast"/>
              <w:jc w:val="center"/>
              <w:rPr>
                <w:rFonts w:hint="eastAsia" w:ascii="宋体" w:hAnsi="宋体" w:eastAsia="宋体" w:cs="宋体"/>
                <w:color w:val="auto"/>
                <w:highlight w:val="none"/>
              </w:rPr>
            </w:pPr>
          </w:p>
        </w:tc>
      </w:tr>
    </w:tbl>
    <w:p>
      <w:pPr>
        <w:spacing w:line="360" w:lineRule="atLeast"/>
        <w:rPr>
          <w:rFonts w:hint="eastAsia" w:ascii="宋体" w:hAnsi="宋体" w:eastAsia="宋体" w:cs="宋体"/>
          <w:color w:val="auto"/>
          <w:highlight w:val="none"/>
        </w:rPr>
      </w:pPr>
      <w:r>
        <w:rPr>
          <w:rFonts w:hint="eastAsia" w:ascii="宋体" w:hAnsi="宋体" w:eastAsia="宋体" w:cs="宋体"/>
          <w:color w:val="auto"/>
          <w:szCs w:val="21"/>
          <w:highlight w:val="none"/>
        </w:rPr>
        <w:t>说明</w:t>
      </w:r>
      <w:r>
        <w:rPr>
          <w:rFonts w:hint="eastAsia" w:ascii="宋体" w:hAnsi="宋体" w:eastAsia="宋体" w:cs="宋体"/>
          <w:color w:val="auto"/>
          <w:highlight w:val="none"/>
        </w:rPr>
        <w:t>：</w:t>
      </w:r>
      <w:r>
        <w:rPr>
          <w:rFonts w:hint="eastAsia" w:ascii="宋体" w:hAnsi="宋体" w:eastAsia="宋体" w:cs="宋体"/>
          <w:color w:val="auto"/>
          <w:szCs w:val="21"/>
          <w:highlight w:val="none"/>
        </w:rPr>
        <w:t>人员证书、</w:t>
      </w:r>
      <w:r>
        <w:rPr>
          <w:rFonts w:hint="eastAsia" w:ascii="宋体" w:hAnsi="宋体" w:eastAsia="宋体" w:cs="宋体"/>
          <w:color w:val="auto"/>
          <w:highlight w:val="none"/>
        </w:rPr>
        <w:t>类似项目证明资料等按第三章或第五章要求提供。</w:t>
      </w:r>
    </w:p>
    <w:p>
      <w:pPr>
        <w:adjustRightInd w:val="0"/>
        <w:snapToGrid w:val="0"/>
        <w:spacing w:line="360" w:lineRule="auto"/>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p>
    <w:p>
      <w:pPr>
        <w:pStyle w:val="25"/>
        <w:adjustRightInd w:val="0"/>
        <w:snapToGrid w:val="0"/>
        <w:spacing w:line="360" w:lineRule="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供应商名称：</w:t>
      </w:r>
      <w:r>
        <w:rPr>
          <w:rFonts w:hint="eastAsia" w:ascii="宋体" w:hAnsi="宋体" w:eastAsia="宋体" w:cs="宋体"/>
          <w:color w:val="auto"/>
          <w:sz w:val="21"/>
          <w:szCs w:val="21"/>
          <w:highlight w:val="none"/>
          <w:u w:val="single"/>
        </w:rPr>
        <w:t xml:space="preserve">                </w:t>
      </w:r>
    </w:p>
    <w:p>
      <w:pPr>
        <w:adjustRightInd w:val="0"/>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法定代表人或其委托代理人(签字)：</w:t>
      </w:r>
      <w:r>
        <w:rPr>
          <w:rFonts w:hint="eastAsia" w:ascii="宋体" w:hAnsi="宋体" w:eastAsia="宋体" w:cs="宋体"/>
          <w:color w:val="auto"/>
          <w:szCs w:val="21"/>
          <w:highlight w:val="none"/>
          <w:u w:val="single"/>
        </w:rPr>
        <w:t xml:space="preserve">              </w:t>
      </w:r>
    </w:p>
    <w:p>
      <w:pPr>
        <w:spacing w:line="360" w:lineRule="exact"/>
        <w:rPr>
          <w:rFonts w:hint="eastAsia" w:ascii="宋体" w:hAnsi="宋体" w:eastAsia="宋体" w:cs="宋体"/>
          <w:color w:val="auto"/>
          <w:highlight w:val="none"/>
        </w:rPr>
      </w:pPr>
      <w:r>
        <w:rPr>
          <w:rFonts w:hint="eastAsia" w:ascii="宋体" w:hAnsi="宋体" w:eastAsia="宋体" w:cs="宋体"/>
          <w:color w:val="auto"/>
          <w:szCs w:val="21"/>
          <w:highlight w:val="none"/>
        </w:rPr>
        <w:t xml:space="preserve">日期：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年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月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日</w:t>
      </w:r>
    </w:p>
    <w:p>
      <w:pPr>
        <w:pStyle w:val="5"/>
        <w:rPr>
          <w:rFonts w:hint="default" w:ascii="宋体" w:hAnsi="宋体" w:cs="Times New Roman"/>
          <w:sz w:val="21"/>
          <w:szCs w:val="21"/>
          <w:lang w:val="en-US" w:eastAsia="zh-CN"/>
        </w:rPr>
      </w:pPr>
      <w:bookmarkStart w:id="136" w:name="_Toc5187"/>
      <w:r>
        <w:rPr>
          <w:rFonts w:hint="eastAsia" w:ascii="宋体" w:hAnsi="宋体" w:cs="Times New Roman"/>
          <w:sz w:val="21"/>
          <w:szCs w:val="21"/>
          <w:lang w:eastAsia="zh-CN"/>
        </w:rPr>
        <w:t>附件6-</w:t>
      </w:r>
      <w:r>
        <w:rPr>
          <w:rFonts w:hint="eastAsia" w:ascii="宋体" w:hAnsi="宋体" w:cs="Times New Roman"/>
          <w:sz w:val="21"/>
          <w:szCs w:val="21"/>
          <w:lang w:val="en-US" w:eastAsia="zh-CN"/>
        </w:rPr>
        <w:t>2 关键岗位人员配备承诺书</w:t>
      </w:r>
      <w:bookmarkEnd w:id="136"/>
    </w:p>
    <w:p>
      <w:pPr>
        <w:spacing w:line="360" w:lineRule="exact"/>
        <w:jc w:val="center"/>
        <w:rPr>
          <w:rFonts w:ascii="宋体" w:hAnsi="宋体"/>
          <w:b/>
          <w:bCs/>
          <w:color w:val="auto"/>
          <w:sz w:val="32"/>
          <w:szCs w:val="32"/>
        </w:rPr>
      </w:pPr>
    </w:p>
    <w:p>
      <w:pPr>
        <w:spacing w:line="360" w:lineRule="exact"/>
        <w:jc w:val="center"/>
        <w:rPr>
          <w:rFonts w:hint="eastAsia"/>
          <w:b/>
          <w:bCs/>
          <w:color w:val="auto"/>
          <w:sz w:val="32"/>
          <w:szCs w:val="32"/>
        </w:rPr>
      </w:pPr>
      <w:r>
        <w:rPr>
          <w:rFonts w:hint="eastAsia" w:ascii="宋体" w:hAnsi="宋体"/>
          <w:b/>
          <w:bCs/>
          <w:color w:val="auto"/>
          <w:sz w:val="32"/>
          <w:szCs w:val="32"/>
        </w:rPr>
        <w:t>关键岗位人员</w:t>
      </w:r>
      <w:r>
        <w:rPr>
          <w:rFonts w:hint="eastAsia" w:ascii="宋体" w:hAnsi="宋体"/>
          <w:b/>
          <w:bCs/>
          <w:color w:val="auto"/>
          <w:sz w:val="32"/>
          <w:szCs w:val="32"/>
          <w:lang w:val="en-US" w:eastAsia="zh-CN"/>
        </w:rPr>
        <w:t>配备</w:t>
      </w:r>
      <w:r>
        <w:rPr>
          <w:rFonts w:hint="eastAsia" w:ascii="宋体" w:hAnsi="宋体"/>
          <w:b/>
          <w:bCs/>
          <w:color w:val="auto"/>
          <w:sz w:val="32"/>
          <w:szCs w:val="32"/>
        </w:rPr>
        <w:t>承诺书</w:t>
      </w:r>
    </w:p>
    <w:p>
      <w:pPr>
        <w:spacing w:line="360" w:lineRule="exact"/>
        <w:ind w:firstLine="480"/>
        <w:rPr>
          <w:rFonts w:hint="eastAsia"/>
          <w:color w:val="auto"/>
        </w:rPr>
      </w:pPr>
    </w:p>
    <w:p>
      <w:pPr>
        <w:spacing w:line="720" w:lineRule="auto"/>
        <w:jc w:val="left"/>
        <w:rPr>
          <w:rFonts w:hint="eastAsia" w:ascii="宋体" w:hAnsi="宋体"/>
          <w:color w:val="auto"/>
          <w:kern w:val="0"/>
          <w:szCs w:val="21"/>
        </w:rPr>
      </w:pPr>
      <w:r>
        <w:rPr>
          <w:rFonts w:hint="eastAsia" w:ascii="宋体" w:hAnsi="宋体"/>
          <w:color w:val="auto"/>
          <w:kern w:val="0"/>
          <w:szCs w:val="21"/>
          <w:u w:val="single"/>
        </w:rPr>
        <w:t xml:space="preserve">                        </w:t>
      </w:r>
      <w:r>
        <w:rPr>
          <w:rFonts w:hint="eastAsia" w:ascii="宋体" w:hAnsi="宋体"/>
          <w:color w:val="auto"/>
          <w:kern w:val="0"/>
          <w:szCs w:val="21"/>
          <w:u w:val="none"/>
        </w:rPr>
        <w:t>：</w:t>
      </w:r>
      <w:r>
        <w:rPr>
          <w:rFonts w:hint="eastAsia" w:ascii="宋体" w:hAnsi="宋体"/>
          <w:color w:val="auto"/>
          <w:kern w:val="0"/>
          <w:szCs w:val="21"/>
        </w:rPr>
        <w:t>（采购单位）</w:t>
      </w:r>
    </w:p>
    <w:p>
      <w:pPr>
        <w:spacing w:line="720" w:lineRule="auto"/>
        <w:ind w:firstLine="560"/>
        <w:jc w:val="left"/>
        <w:rPr>
          <w:rFonts w:hint="eastAsia" w:ascii="宋体" w:hAnsi="宋体"/>
          <w:color w:val="auto"/>
          <w:kern w:val="0"/>
          <w:sz w:val="30"/>
          <w:szCs w:val="30"/>
        </w:rPr>
      </w:pPr>
      <w:r>
        <w:rPr>
          <w:rFonts w:hint="eastAsia" w:ascii="宋体" w:hAnsi="宋体"/>
          <w:color w:val="auto"/>
          <w:kern w:val="0"/>
          <w:szCs w:val="21"/>
        </w:rPr>
        <w:t>我公司承诺:在合同履行过程中按照湘建建[2020]208 号文足额配备施工项目部相应岗位人员。施工项目部关键岗位人员的更换须得到</w:t>
      </w:r>
      <w:r>
        <w:rPr>
          <w:rFonts w:hint="eastAsia" w:ascii="宋体" w:hAnsi="宋体"/>
          <w:color w:val="auto"/>
          <w:kern w:val="0"/>
          <w:szCs w:val="21"/>
          <w:lang w:val="en-US" w:eastAsia="zh-CN"/>
        </w:rPr>
        <w:t>采购人</w:t>
      </w:r>
      <w:r>
        <w:rPr>
          <w:rFonts w:hint="eastAsia" w:ascii="宋体" w:hAnsi="宋体"/>
          <w:color w:val="auto"/>
          <w:kern w:val="0"/>
          <w:szCs w:val="21"/>
        </w:rPr>
        <w:t>书面同意,且不得更换超 1/3 及以上人员。合同履行过程中，承包人应当根据现场的情况和业主的要求合理增配施工现场管理人员。</w:t>
      </w:r>
    </w:p>
    <w:p>
      <w:pPr>
        <w:spacing w:line="300" w:lineRule="auto"/>
        <w:ind w:firstLine="0"/>
        <w:jc w:val="left"/>
        <w:rPr>
          <w:rFonts w:hint="eastAsia" w:ascii="宋体" w:hAnsi="宋体"/>
          <w:color w:val="auto"/>
          <w:kern w:val="0"/>
          <w:szCs w:val="21"/>
        </w:rPr>
      </w:pPr>
    </w:p>
    <w:p>
      <w:pPr>
        <w:spacing w:line="300" w:lineRule="auto"/>
        <w:ind w:firstLine="560"/>
        <w:jc w:val="left"/>
        <w:rPr>
          <w:rFonts w:hint="eastAsia" w:ascii="宋体" w:hAnsi="宋体"/>
          <w:color w:val="auto"/>
          <w:kern w:val="0"/>
          <w:szCs w:val="21"/>
        </w:rPr>
      </w:pPr>
    </w:p>
    <w:p>
      <w:pPr>
        <w:spacing w:line="300" w:lineRule="auto"/>
        <w:ind w:firstLine="560"/>
        <w:jc w:val="left"/>
        <w:rPr>
          <w:rFonts w:hint="eastAsia" w:ascii="宋体" w:hAnsi="宋体"/>
          <w:color w:val="auto"/>
          <w:kern w:val="0"/>
          <w:szCs w:val="21"/>
        </w:rPr>
      </w:pPr>
    </w:p>
    <w:p>
      <w:pPr>
        <w:spacing w:line="600" w:lineRule="auto"/>
        <w:ind w:firstLine="560"/>
        <w:jc w:val="left"/>
        <w:rPr>
          <w:rFonts w:hint="eastAsia" w:ascii="宋体" w:hAnsi="宋体"/>
          <w:color w:val="auto"/>
          <w:kern w:val="0"/>
          <w:szCs w:val="21"/>
        </w:rPr>
      </w:pPr>
      <w:r>
        <w:rPr>
          <w:rFonts w:hint="eastAsia" w:ascii="宋体" w:hAnsi="宋体"/>
          <w:color w:val="auto"/>
          <w:kern w:val="0"/>
          <w:szCs w:val="21"/>
        </w:rPr>
        <w:t xml:space="preserve">                                              承诺</w:t>
      </w:r>
      <w:r>
        <w:rPr>
          <w:rFonts w:hint="eastAsia" w:ascii="宋体" w:hAnsi="宋体"/>
          <w:color w:val="auto"/>
          <w:kern w:val="0"/>
          <w:szCs w:val="21"/>
          <w:lang w:val="en-US" w:eastAsia="zh-CN"/>
        </w:rPr>
        <w:t>单位</w:t>
      </w:r>
      <w:r>
        <w:rPr>
          <w:rFonts w:hint="eastAsia" w:ascii="宋体" w:hAnsi="宋体"/>
          <w:color w:val="auto"/>
          <w:kern w:val="0"/>
          <w:szCs w:val="21"/>
        </w:rPr>
        <w:t>：        （公章）</w:t>
      </w:r>
    </w:p>
    <w:p>
      <w:pPr>
        <w:spacing w:line="600" w:lineRule="auto"/>
        <w:ind w:firstLine="560"/>
        <w:jc w:val="left"/>
        <w:rPr>
          <w:rFonts w:hint="eastAsia" w:ascii="宋体" w:hAnsi="宋体"/>
          <w:color w:val="auto"/>
          <w:kern w:val="0"/>
          <w:szCs w:val="21"/>
        </w:rPr>
      </w:pPr>
      <w:r>
        <w:rPr>
          <w:rFonts w:hint="eastAsia" w:ascii="宋体" w:hAnsi="宋体"/>
          <w:color w:val="auto"/>
          <w:kern w:val="0"/>
          <w:szCs w:val="21"/>
        </w:rPr>
        <w:t xml:space="preserve">                                                    年   </w:t>
      </w:r>
      <w:r>
        <w:rPr>
          <w:rFonts w:hint="eastAsia" w:ascii="宋体" w:hAnsi="宋体"/>
          <w:color w:val="auto"/>
          <w:kern w:val="0"/>
          <w:szCs w:val="21"/>
          <w:lang w:val="en-US" w:eastAsia="zh-CN"/>
        </w:rPr>
        <w:t xml:space="preserve">   </w:t>
      </w:r>
      <w:r>
        <w:rPr>
          <w:rFonts w:hint="eastAsia" w:ascii="宋体" w:hAnsi="宋体"/>
          <w:color w:val="auto"/>
          <w:kern w:val="0"/>
          <w:szCs w:val="21"/>
        </w:rPr>
        <w:t xml:space="preserve">月   </w:t>
      </w:r>
      <w:r>
        <w:rPr>
          <w:rFonts w:hint="eastAsia" w:ascii="宋体" w:hAnsi="宋体"/>
          <w:color w:val="auto"/>
          <w:kern w:val="0"/>
          <w:szCs w:val="21"/>
          <w:lang w:val="en-US" w:eastAsia="zh-CN"/>
        </w:rPr>
        <w:t xml:space="preserve">  </w:t>
      </w:r>
      <w:r>
        <w:rPr>
          <w:rFonts w:hint="eastAsia" w:ascii="宋体" w:hAnsi="宋体"/>
          <w:color w:val="auto"/>
          <w:kern w:val="0"/>
          <w:szCs w:val="21"/>
        </w:rPr>
        <w:t>日</w:t>
      </w:r>
    </w:p>
    <w:p>
      <w:pPr>
        <w:spacing w:line="300" w:lineRule="auto"/>
        <w:ind w:firstLine="560"/>
        <w:jc w:val="left"/>
        <w:rPr>
          <w:rFonts w:hint="eastAsia" w:ascii="宋体" w:hAnsi="宋体"/>
          <w:color w:val="auto"/>
          <w:kern w:val="0"/>
          <w:szCs w:val="21"/>
        </w:rPr>
      </w:pPr>
    </w:p>
    <w:p>
      <w:pPr>
        <w:spacing w:line="300" w:lineRule="auto"/>
        <w:ind w:firstLine="0"/>
        <w:jc w:val="left"/>
        <w:rPr>
          <w:rFonts w:hint="eastAsia" w:ascii="宋体" w:hAnsi="宋体"/>
          <w:color w:val="auto"/>
          <w:kern w:val="0"/>
          <w:sz w:val="30"/>
          <w:szCs w:val="30"/>
        </w:rPr>
      </w:pPr>
    </w:p>
    <w:p>
      <w:pPr>
        <w:spacing w:line="300" w:lineRule="auto"/>
        <w:ind w:firstLine="0"/>
        <w:jc w:val="left"/>
        <w:rPr>
          <w:rFonts w:hint="eastAsia" w:ascii="宋体" w:hAnsi="宋体"/>
          <w:color w:val="auto"/>
          <w:kern w:val="0"/>
          <w:sz w:val="30"/>
          <w:szCs w:val="30"/>
        </w:rPr>
      </w:pPr>
    </w:p>
    <w:p>
      <w:pPr>
        <w:rPr>
          <w:rFonts w:hint="eastAsia" w:ascii="黑体" w:eastAsia="黑体"/>
          <w:sz w:val="28"/>
          <w:szCs w:val="28"/>
        </w:rPr>
      </w:pPr>
      <w:bookmarkStart w:id="137" w:name="_Toc22201160"/>
      <w:bookmarkStart w:id="138" w:name="_Toc34637803"/>
      <w:bookmarkStart w:id="139" w:name="_Toc19769"/>
      <w:r>
        <w:rPr>
          <w:rFonts w:hint="eastAsia" w:ascii="黑体" w:eastAsia="黑体"/>
          <w:sz w:val="28"/>
          <w:szCs w:val="28"/>
        </w:rPr>
        <w:br w:type="page"/>
      </w:r>
    </w:p>
    <w:p>
      <w:pPr>
        <w:pStyle w:val="4"/>
        <w:jc w:val="center"/>
        <w:rPr>
          <w:rFonts w:ascii="黑体" w:eastAsia="黑体"/>
          <w:sz w:val="28"/>
          <w:szCs w:val="28"/>
        </w:rPr>
      </w:pPr>
      <w:bookmarkStart w:id="140" w:name="_Toc4380"/>
      <w:r>
        <w:rPr>
          <w:rFonts w:hint="eastAsia" w:ascii="黑体" w:eastAsia="黑体"/>
          <w:sz w:val="28"/>
          <w:szCs w:val="28"/>
          <w:lang w:val="en-US" w:eastAsia="zh-CN"/>
        </w:rPr>
        <w:t>七</w:t>
      </w:r>
      <w:r>
        <w:rPr>
          <w:rFonts w:hint="eastAsia" w:ascii="黑体" w:eastAsia="黑体"/>
          <w:sz w:val="28"/>
          <w:szCs w:val="28"/>
        </w:rPr>
        <w:t>、采购需求偏离表</w:t>
      </w:r>
      <w:bookmarkEnd w:id="137"/>
      <w:bookmarkEnd w:id="138"/>
      <w:bookmarkEnd w:id="139"/>
      <w:bookmarkEnd w:id="140"/>
    </w:p>
    <w:p>
      <w:pPr>
        <w:adjustRightInd w:val="0"/>
        <w:snapToGrid w:val="0"/>
        <w:spacing w:before="156" w:beforeLines="50" w:line="360" w:lineRule="auto"/>
        <w:rPr>
          <w:rFonts w:ascii="宋体" w:hAnsi="宋体"/>
          <w:szCs w:val="21"/>
          <w:u w:val="single"/>
        </w:rPr>
      </w:pPr>
      <w:r>
        <w:rPr>
          <w:rFonts w:hint="eastAsia" w:ascii="宋体" w:hAnsi="宋体"/>
          <w:spacing w:val="28"/>
          <w:szCs w:val="21"/>
        </w:rPr>
        <w:t>采购代理编号</w:t>
      </w:r>
      <w:r>
        <w:rPr>
          <w:rFonts w:hint="eastAsia" w:ascii="宋体" w:hAnsi="宋体"/>
          <w:szCs w:val="21"/>
        </w:rPr>
        <w:t>:</w:t>
      </w:r>
      <w:r>
        <w:rPr>
          <w:rFonts w:hint="eastAsia" w:ascii="宋体" w:hAnsi="宋体"/>
          <w:szCs w:val="21"/>
          <w:u w:val="single"/>
        </w:rPr>
        <w:t xml:space="preserve">                         </w:t>
      </w:r>
      <w:r>
        <w:rPr>
          <w:rFonts w:hint="eastAsia" w:ascii="宋体" w:hAnsi="宋体"/>
          <w:szCs w:val="21"/>
        </w:rPr>
        <w:t xml:space="preserve">           项目名称：</w:t>
      </w:r>
      <w:r>
        <w:rPr>
          <w:rFonts w:hint="eastAsia" w:ascii="宋体" w:hAnsi="宋体"/>
          <w:szCs w:val="21"/>
          <w:u w:val="single"/>
          <w:lang w:eastAsia="zh-CN"/>
        </w:rPr>
        <w:t xml:space="preserve"> </w:t>
      </w:r>
      <w:r>
        <w:rPr>
          <w:rFonts w:hint="eastAsia" w:ascii="宋体" w:hAnsi="宋体"/>
          <w:szCs w:val="21"/>
          <w:u w:val="single"/>
          <w:lang w:val="en-US" w:eastAsia="zh-CN"/>
        </w:rPr>
        <w:t xml:space="preserve">            </w:t>
      </w:r>
      <w:r>
        <w:rPr>
          <w:rFonts w:hint="eastAsia" w:ascii="宋体" w:hAnsi="宋体"/>
          <w:szCs w:val="21"/>
          <w:u w:val="none"/>
          <w:lang w:val="en-US" w:eastAsia="zh-CN"/>
        </w:rPr>
        <w:t xml:space="preserve"> </w:t>
      </w:r>
    </w:p>
    <w:tbl>
      <w:tblPr>
        <w:tblStyle w:val="43"/>
        <w:tblW w:w="901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737"/>
        <w:gridCol w:w="2410"/>
        <w:gridCol w:w="1985"/>
        <w:gridCol w:w="2126"/>
        <w:gridCol w:w="175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737" w:type="dxa"/>
            <w:vAlign w:val="center"/>
          </w:tcPr>
          <w:p>
            <w:pPr>
              <w:adjustRightInd w:val="0"/>
              <w:snapToGrid w:val="0"/>
              <w:spacing w:before="50" w:line="360" w:lineRule="auto"/>
              <w:ind w:left="-88" w:leftChars="-42"/>
              <w:jc w:val="center"/>
              <w:rPr>
                <w:rFonts w:ascii="宋体" w:hAnsi="宋体"/>
                <w:szCs w:val="21"/>
              </w:rPr>
            </w:pPr>
            <w:r>
              <w:rPr>
                <w:rFonts w:hint="eastAsia" w:ascii="宋体" w:hAnsi="宋体"/>
                <w:bCs/>
                <w:szCs w:val="21"/>
              </w:rPr>
              <w:t>序</w:t>
            </w:r>
            <w:r>
              <w:rPr>
                <w:rFonts w:hint="eastAsia" w:ascii="宋体" w:hAnsi="宋体"/>
                <w:szCs w:val="21"/>
              </w:rPr>
              <w:t>号</w:t>
            </w:r>
          </w:p>
        </w:tc>
        <w:tc>
          <w:tcPr>
            <w:tcW w:w="2410" w:type="dxa"/>
            <w:vAlign w:val="center"/>
          </w:tcPr>
          <w:p>
            <w:pPr>
              <w:adjustRightInd w:val="0"/>
              <w:snapToGrid w:val="0"/>
              <w:spacing w:before="50" w:line="360" w:lineRule="auto"/>
              <w:ind w:left="-88" w:leftChars="-42"/>
              <w:jc w:val="center"/>
              <w:rPr>
                <w:rFonts w:ascii="宋体" w:hAnsi="宋体"/>
                <w:szCs w:val="21"/>
              </w:rPr>
            </w:pPr>
            <w:r>
              <w:rPr>
                <w:rFonts w:hint="eastAsia" w:ascii="宋体" w:hAnsi="宋体"/>
                <w:szCs w:val="21"/>
              </w:rPr>
              <w:t>谈判文件章节</w:t>
            </w:r>
            <w:r>
              <w:rPr>
                <w:rFonts w:hint="eastAsia" w:ascii="宋体" w:hAnsi="宋体"/>
                <w:bCs/>
                <w:szCs w:val="21"/>
              </w:rPr>
              <w:t>条</w:t>
            </w:r>
            <w:r>
              <w:rPr>
                <w:rFonts w:hint="eastAsia" w:ascii="宋体" w:hAnsi="宋体"/>
                <w:szCs w:val="21"/>
              </w:rPr>
              <w:t>款号</w:t>
            </w:r>
          </w:p>
        </w:tc>
        <w:tc>
          <w:tcPr>
            <w:tcW w:w="1985" w:type="dxa"/>
            <w:tcBorders>
              <w:right w:val="single" w:color="auto" w:sz="4" w:space="0"/>
            </w:tcBorders>
          </w:tcPr>
          <w:p>
            <w:pPr>
              <w:adjustRightInd w:val="0"/>
              <w:snapToGrid w:val="0"/>
              <w:spacing w:before="50" w:line="360" w:lineRule="auto"/>
              <w:jc w:val="center"/>
            </w:pPr>
            <w:r>
              <w:rPr>
                <w:rFonts w:hint="eastAsia" w:ascii="宋体" w:hAnsi="宋体"/>
                <w:szCs w:val="21"/>
              </w:rPr>
              <w:t>谈判</w:t>
            </w:r>
            <w:r>
              <w:rPr>
                <w:rFonts w:hint="eastAsia"/>
              </w:rPr>
              <w:t>文件要求</w:t>
            </w:r>
          </w:p>
        </w:tc>
        <w:tc>
          <w:tcPr>
            <w:tcW w:w="2126" w:type="dxa"/>
            <w:tcBorders>
              <w:left w:val="single" w:color="auto" w:sz="4" w:space="0"/>
            </w:tcBorders>
          </w:tcPr>
          <w:p>
            <w:pPr>
              <w:adjustRightInd w:val="0"/>
              <w:snapToGrid w:val="0"/>
              <w:spacing w:before="50" w:line="360" w:lineRule="auto"/>
              <w:jc w:val="center"/>
            </w:pPr>
            <w:r>
              <w:rPr>
                <w:rFonts w:hint="eastAsia" w:ascii="宋体" w:hAnsi="宋体"/>
                <w:szCs w:val="21"/>
              </w:rPr>
              <w:t>响应</w:t>
            </w:r>
            <w:r>
              <w:rPr>
                <w:rFonts w:hint="eastAsia"/>
              </w:rPr>
              <w:t>文件应答</w:t>
            </w:r>
          </w:p>
        </w:tc>
        <w:tc>
          <w:tcPr>
            <w:tcW w:w="1756" w:type="dxa"/>
            <w:vAlign w:val="center"/>
          </w:tcPr>
          <w:p>
            <w:pPr>
              <w:adjustRightInd w:val="0"/>
              <w:snapToGrid w:val="0"/>
              <w:spacing w:before="50" w:line="360" w:lineRule="auto"/>
              <w:ind w:left="-88" w:leftChars="-42"/>
              <w:jc w:val="center"/>
              <w:rPr>
                <w:rFonts w:ascii="宋体" w:hAnsi="宋体"/>
                <w:szCs w:val="21"/>
              </w:rPr>
            </w:pPr>
            <w:r>
              <w:rPr>
                <w:rFonts w:hint="eastAsia" w:ascii="宋体" w:hAnsi="宋体"/>
                <w:szCs w:val="21"/>
              </w:rPr>
              <w:t>偏离说明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adjustRightInd w:val="0"/>
              <w:snapToGrid w:val="0"/>
              <w:spacing w:before="50" w:line="360" w:lineRule="auto"/>
              <w:ind w:left="-88" w:leftChars="-42"/>
              <w:jc w:val="center"/>
              <w:rPr>
                <w:rFonts w:ascii="宋体" w:hAnsi="宋体"/>
                <w:szCs w:val="21"/>
              </w:rPr>
            </w:pPr>
          </w:p>
        </w:tc>
        <w:tc>
          <w:tcPr>
            <w:tcW w:w="2410" w:type="dxa"/>
            <w:vAlign w:val="center"/>
          </w:tcPr>
          <w:p>
            <w:pPr>
              <w:adjustRightInd w:val="0"/>
              <w:snapToGrid w:val="0"/>
              <w:spacing w:before="50" w:line="360" w:lineRule="auto"/>
              <w:ind w:left="-88" w:leftChars="-42"/>
              <w:jc w:val="center"/>
              <w:rPr>
                <w:rFonts w:ascii="宋体" w:hAnsi="宋体"/>
                <w:szCs w:val="21"/>
              </w:rPr>
            </w:pPr>
          </w:p>
        </w:tc>
        <w:tc>
          <w:tcPr>
            <w:tcW w:w="1985" w:type="dxa"/>
            <w:tcBorders>
              <w:right w:val="single" w:color="auto" w:sz="4" w:space="0"/>
            </w:tcBorders>
            <w:vAlign w:val="center"/>
          </w:tcPr>
          <w:p>
            <w:pPr>
              <w:adjustRightInd w:val="0"/>
              <w:snapToGrid w:val="0"/>
              <w:spacing w:before="50" w:line="360" w:lineRule="auto"/>
              <w:ind w:left="-88" w:leftChars="-42"/>
              <w:jc w:val="center"/>
              <w:rPr>
                <w:rFonts w:ascii="宋体" w:hAnsi="宋体"/>
                <w:szCs w:val="21"/>
              </w:rPr>
            </w:pPr>
          </w:p>
        </w:tc>
        <w:tc>
          <w:tcPr>
            <w:tcW w:w="2126" w:type="dxa"/>
            <w:tcBorders>
              <w:left w:val="single" w:color="auto" w:sz="4" w:space="0"/>
            </w:tcBorders>
            <w:vAlign w:val="center"/>
          </w:tcPr>
          <w:p>
            <w:pPr>
              <w:adjustRightInd w:val="0"/>
              <w:snapToGrid w:val="0"/>
              <w:spacing w:before="50" w:line="360" w:lineRule="auto"/>
              <w:ind w:left="-88" w:leftChars="-42"/>
              <w:jc w:val="center"/>
              <w:rPr>
                <w:rFonts w:ascii="宋体" w:hAnsi="宋体"/>
                <w:szCs w:val="21"/>
              </w:rPr>
            </w:pPr>
          </w:p>
        </w:tc>
        <w:tc>
          <w:tcPr>
            <w:tcW w:w="1756" w:type="dxa"/>
            <w:vAlign w:val="center"/>
          </w:tcPr>
          <w:p>
            <w:pPr>
              <w:adjustRightInd w:val="0"/>
              <w:snapToGrid w:val="0"/>
              <w:spacing w:before="50" w:line="360" w:lineRule="auto"/>
              <w:ind w:left="-88" w:leftChars="-42"/>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adjustRightInd w:val="0"/>
              <w:snapToGrid w:val="0"/>
              <w:spacing w:before="50" w:line="360" w:lineRule="auto"/>
              <w:ind w:left="-88" w:leftChars="-42"/>
              <w:jc w:val="center"/>
              <w:rPr>
                <w:rFonts w:ascii="宋体" w:hAnsi="宋体"/>
                <w:szCs w:val="21"/>
              </w:rPr>
            </w:pPr>
          </w:p>
        </w:tc>
        <w:tc>
          <w:tcPr>
            <w:tcW w:w="2410" w:type="dxa"/>
            <w:vAlign w:val="center"/>
          </w:tcPr>
          <w:p>
            <w:pPr>
              <w:adjustRightInd w:val="0"/>
              <w:snapToGrid w:val="0"/>
              <w:spacing w:before="50" w:line="360" w:lineRule="auto"/>
              <w:ind w:left="-88" w:leftChars="-42"/>
              <w:jc w:val="center"/>
              <w:rPr>
                <w:rFonts w:ascii="宋体" w:hAnsi="宋体"/>
                <w:szCs w:val="21"/>
              </w:rPr>
            </w:pPr>
          </w:p>
        </w:tc>
        <w:tc>
          <w:tcPr>
            <w:tcW w:w="1985" w:type="dxa"/>
            <w:tcBorders>
              <w:right w:val="single" w:color="auto" w:sz="4" w:space="0"/>
            </w:tcBorders>
            <w:vAlign w:val="center"/>
          </w:tcPr>
          <w:p>
            <w:pPr>
              <w:adjustRightInd w:val="0"/>
              <w:snapToGrid w:val="0"/>
              <w:spacing w:before="50" w:line="360" w:lineRule="auto"/>
              <w:ind w:left="-88" w:leftChars="-42"/>
              <w:jc w:val="center"/>
              <w:rPr>
                <w:rFonts w:ascii="宋体" w:hAnsi="宋体"/>
                <w:szCs w:val="21"/>
              </w:rPr>
            </w:pPr>
          </w:p>
        </w:tc>
        <w:tc>
          <w:tcPr>
            <w:tcW w:w="2126" w:type="dxa"/>
            <w:tcBorders>
              <w:left w:val="single" w:color="auto" w:sz="4" w:space="0"/>
            </w:tcBorders>
            <w:vAlign w:val="center"/>
          </w:tcPr>
          <w:p>
            <w:pPr>
              <w:adjustRightInd w:val="0"/>
              <w:snapToGrid w:val="0"/>
              <w:spacing w:before="50" w:line="360" w:lineRule="auto"/>
              <w:ind w:left="-88" w:leftChars="-42"/>
              <w:jc w:val="center"/>
              <w:rPr>
                <w:rFonts w:ascii="宋体" w:hAnsi="宋体"/>
                <w:szCs w:val="21"/>
              </w:rPr>
            </w:pPr>
          </w:p>
        </w:tc>
        <w:tc>
          <w:tcPr>
            <w:tcW w:w="1756" w:type="dxa"/>
            <w:vAlign w:val="center"/>
          </w:tcPr>
          <w:p>
            <w:pPr>
              <w:adjustRightInd w:val="0"/>
              <w:snapToGrid w:val="0"/>
              <w:spacing w:before="50" w:line="360" w:lineRule="auto"/>
              <w:ind w:left="-88" w:leftChars="-42"/>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adjustRightInd w:val="0"/>
              <w:snapToGrid w:val="0"/>
              <w:spacing w:before="50" w:line="360" w:lineRule="auto"/>
              <w:ind w:left="-88" w:leftChars="-42"/>
              <w:jc w:val="center"/>
              <w:rPr>
                <w:rFonts w:ascii="宋体" w:hAnsi="宋体"/>
                <w:szCs w:val="21"/>
              </w:rPr>
            </w:pPr>
          </w:p>
        </w:tc>
        <w:tc>
          <w:tcPr>
            <w:tcW w:w="2410" w:type="dxa"/>
            <w:vAlign w:val="center"/>
          </w:tcPr>
          <w:p>
            <w:pPr>
              <w:adjustRightInd w:val="0"/>
              <w:snapToGrid w:val="0"/>
              <w:spacing w:before="50" w:line="360" w:lineRule="auto"/>
              <w:ind w:left="-88" w:leftChars="-42"/>
              <w:jc w:val="center"/>
              <w:rPr>
                <w:rFonts w:ascii="宋体" w:hAnsi="宋体"/>
                <w:szCs w:val="21"/>
              </w:rPr>
            </w:pPr>
          </w:p>
        </w:tc>
        <w:tc>
          <w:tcPr>
            <w:tcW w:w="1985" w:type="dxa"/>
            <w:tcBorders>
              <w:right w:val="single" w:color="auto" w:sz="4" w:space="0"/>
            </w:tcBorders>
            <w:vAlign w:val="center"/>
          </w:tcPr>
          <w:p>
            <w:pPr>
              <w:adjustRightInd w:val="0"/>
              <w:snapToGrid w:val="0"/>
              <w:spacing w:before="50" w:line="360" w:lineRule="auto"/>
              <w:ind w:left="-88" w:leftChars="-42"/>
              <w:jc w:val="center"/>
              <w:rPr>
                <w:rFonts w:ascii="宋体" w:hAnsi="宋体"/>
                <w:szCs w:val="21"/>
              </w:rPr>
            </w:pPr>
          </w:p>
        </w:tc>
        <w:tc>
          <w:tcPr>
            <w:tcW w:w="2126" w:type="dxa"/>
            <w:tcBorders>
              <w:left w:val="single" w:color="auto" w:sz="4" w:space="0"/>
            </w:tcBorders>
            <w:vAlign w:val="center"/>
          </w:tcPr>
          <w:p>
            <w:pPr>
              <w:adjustRightInd w:val="0"/>
              <w:snapToGrid w:val="0"/>
              <w:spacing w:before="50" w:line="360" w:lineRule="auto"/>
              <w:ind w:left="-88" w:leftChars="-42"/>
              <w:jc w:val="center"/>
              <w:rPr>
                <w:rFonts w:ascii="宋体" w:hAnsi="宋体"/>
                <w:szCs w:val="21"/>
              </w:rPr>
            </w:pPr>
          </w:p>
        </w:tc>
        <w:tc>
          <w:tcPr>
            <w:tcW w:w="1756" w:type="dxa"/>
            <w:vAlign w:val="center"/>
          </w:tcPr>
          <w:p>
            <w:pPr>
              <w:adjustRightInd w:val="0"/>
              <w:snapToGrid w:val="0"/>
              <w:spacing w:before="50" w:line="360" w:lineRule="auto"/>
              <w:ind w:left="-88" w:leftChars="-42"/>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adjustRightInd w:val="0"/>
              <w:snapToGrid w:val="0"/>
              <w:spacing w:before="50" w:line="360" w:lineRule="auto"/>
              <w:ind w:left="-88" w:leftChars="-42"/>
              <w:jc w:val="center"/>
              <w:rPr>
                <w:rFonts w:ascii="宋体" w:hAnsi="宋体"/>
                <w:szCs w:val="21"/>
              </w:rPr>
            </w:pPr>
          </w:p>
        </w:tc>
        <w:tc>
          <w:tcPr>
            <w:tcW w:w="2410" w:type="dxa"/>
            <w:vAlign w:val="center"/>
          </w:tcPr>
          <w:p>
            <w:pPr>
              <w:adjustRightInd w:val="0"/>
              <w:snapToGrid w:val="0"/>
              <w:spacing w:before="50" w:line="360" w:lineRule="auto"/>
              <w:ind w:left="-88" w:leftChars="-42"/>
              <w:jc w:val="center"/>
              <w:rPr>
                <w:rFonts w:ascii="宋体" w:hAnsi="宋体"/>
                <w:szCs w:val="21"/>
              </w:rPr>
            </w:pPr>
          </w:p>
        </w:tc>
        <w:tc>
          <w:tcPr>
            <w:tcW w:w="1985" w:type="dxa"/>
            <w:tcBorders>
              <w:right w:val="single" w:color="auto" w:sz="4" w:space="0"/>
            </w:tcBorders>
            <w:vAlign w:val="center"/>
          </w:tcPr>
          <w:p>
            <w:pPr>
              <w:adjustRightInd w:val="0"/>
              <w:snapToGrid w:val="0"/>
              <w:spacing w:before="50" w:line="360" w:lineRule="auto"/>
              <w:ind w:left="-88" w:leftChars="-42"/>
              <w:jc w:val="center"/>
              <w:rPr>
                <w:rFonts w:ascii="宋体" w:hAnsi="宋体"/>
                <w:szCs w:val="21"/>
              </w:rPr>
            </w:pPr>
          </w:p>
        </w:tc>
        <w:tc>
          <w:tcPr>
            <w:tcW w:w="2126" w:type="dxa"/>
            <w:tcBorders>
              <w:left w:val="single" w:color="auto" w:sz="4" w:space="0"/>
            </w:tcBorders>
            <w:vAlign w:val="center"/>
          </w:tcPr>
          <w:p>
            <w:pPr>
              <w:adjustRightInd w:val="0"/>
              <w:snapToGrid w:val="0"/>
              <w:spacing w:before="50" w:line="360" w:lineRule="auto"/>
              <w:ind w:left="-88" w:leftChars="-42"/>
              <w:jc w:val="center"/>
              <w:rPr>
                <w:rFonts w:ascii="宋体" w:hAnsi="宋体"/>
                <w:szCs w:val="21"/>
              </w:rPr>
            </w:pPr>
          </w:p>
        </w:tc>
        <w:tc>
          <w:tcPr>
            <w:tcW w:w="1756" w:type="dxa"/>
            <w:vAlign w:val="center"/>
          </w:tcPr>
          <w:p>
            <w:pPr>
              <w:adjustRightInd w:val="0"/>
              <w:snapToGrid w:val="0"/>
              <w:spacing w:before="50" w:line="360" w:lineRule="auto"/>
              <w:ind w:left="-88" w:leftChars="-42"/>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adjustRightInd w:val="0"/>
              <w:snapToGrid w:val="0"/>
              <w:spacing w:before="50" w:line="360" w:lineRule="auto"/>
              <w:ind w:left="-88" w:leftChars="-42"/>
              <w:jc w:val="center"/>
              <w:rPr>
                <w:rFonts w:ascii="宋体" w:hAnsi="宋体"/>
                <w:szCs w:val="21"/>
              </w:rPr>
            </w:pPr>
          </w:p>
        </w:tc>
        <w:tc>
          <w:tcPr>
            <w:tcW w:w="2410" w:type="dxa"/>
            <w:vAlign w:val="center"/>
          </w:tcPr>
          <w:p>
            <w:pPr>
              <w:adjustRightInd w:val="0"/>
              <w:snapToGrid w:val="0"/>
              <w:spacing w:before="50" w:line="360" w:lineRule="auto"/>
              <w:ind w:left="-88" w:leftChars="-42"/>
              <w:jc w:val="center"/>
              <w:rPr>
                <w:rFonts w:ascii="宋体" w:hAnsi="宋体"/>
                <w:szCs w:val="21"/>
              </w:rPr>
            </w:pPr>
          </w:p>
        </w:tc>
        <w:tc>
          <w:tcPr>
            <w:tcW w:w="1985" w:type="dxa"/>
            <w:tcBorders>
              <w:right w:val="single" w:color="auto" w:sz="4" w:space="0"/>
            </w:tcBorders>
            <w:vAlign w:val="center"/>
          </w:tcPr>
          <w:p>
            <w:pPr>
              <w:adjustRightInd w:val="0"/>
              <w:snapToGrid w:val="0"/>
              <w:spacing w:before="50" w:line="360" w:lineRule="auto"/>
              <w:ind w:left="-88" w:leftChars="-42"/>
              <w:jc w:val="center"/>
              <w:rPr>
                <w:rFonts w:ascii="宋体" w:hAnsi="宋体"/>
                <w:szCs w:val="21"/>
              </w:rPr>
            </w:pPr>
          </w:p>
        </w:tc>
        <w:tc>
          <w:tcPr>
            <w:tcW w:w="2126" w:type="dxa"/>
            <w:tcBorders>
              <w:left w:val="single" w:color="auto" w:sz="4" w:space="0"/>
            </w:tcBorders>
            <w:vAlign w:val="center"/>
          </w:tcPr>
          <w:p>
            <w:pPr>
              <w:adjustRightInd w:val="0"/>
              <w:snapToGrid w:val="0"/>
              <w:spacing w:before="50" w:line="360" w:lineRule="auto"/>
              <w:ind w:left="-88" w:leftChars="-42"/>
              <w:jc w:val="center"/>
              <w:rPr>
                <w:rFonts w:ascii="宋体" w:hAnsi="宋体"/>
                <w:szCs w:val="21"/>
              </w:rPr>
            </w:pPr>
          </w:p>
        </w:tc>
        <w:tc>
          <w:tcPr>
            <w:tcW w:w="1756" w:type="dxa"/>
            <w:vAlign w:val="center"/>
          </w:tcPr>
          <w:p>
            <w:pPr>
              <w:adjustRightInd w:val="0"/>
              <w:snapToGrid w:val="0"/>
              <w:spacing w:before="50" w:line="360" w:lineRule="auto"/>
              <w:ind w:left="-88" w:leftChars="-42"/>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adjustRightInd w:val="0"/>
              <w:snapToGrid w:val="0"/>
              <w:spacing w:before="50" w:line="360" w:lineRule="auto"/>
              <w:ind w:left="-88" w:leftChars="-42"/>
              <w:jc w:val="center"/>
              <w:rPr>
                <w:rFonts w:ascii="宋体" w:hAnsi="宋体"/>
                <w:szCs w:val="21"/>
              </w:rPr>
            </w:pPr>
          </w:p>
        </w:tc>
        <w:tc>
          <w:tcPr>
            <w:tcW w:w="2410" w:type="dxa"/>
            <w:vAlign w:val="center"/>
          </w:tcPr>
          <w:p>
            <w:pPr>
              <w:adjustRightInd w:val="0"/>
              <w:snapToGrid w:val="0"/>
              <w:spacing w:before="50" w:line="360" w:lineRule="auto"/>
              <w:ind w:left="-88" w:leftChars="-42"/>
              <w:jc w:val="center"/>
              <w:rPr>
                <w:rFonts w:ascii="宋体" w:hAnsi="宋体"/>
                <w:szCs w:val="21"/>
              </w:rPr>
            </w:pPr>
          </w:p>
        </w:tc>
        <w:tc>
          <w:tcPr>
            <w:tcW w:w="1985" w:type="dxa"/>
            <w:tcBorders>
              <w:right w:val="single" w:color="auto" w:sz="4" w:space="0"/>
            </w:tcBorders>
            <w:vAlign w:val="center"/>
          </w:tcPr>
          <w:p>
            <w:pPr>
              <w:adjustRightInd w:val="0"/>
              <w:snapToGrid w:val="0"/>
              <w:spacing w:before="50" w:line="360" w:lineRule="auto"/>
              <w:ind w:left="-88" w:leftChars="-42"/>
              <w:jc w:val="center"/>
              <w:rPr>
                <w:rFonts w:ascii="宋体" w:hAnsi="宋体"/>
                <w:szCs w:val="21"/>
              </w:rPr>
            </w:pPr>
          </w:p>
        </w:tc>
        <w:tc>
          <w:tcPr>
            <w:tcW w:w="3882" w:type="dxa"/>
            <w:gridSpan w:val="2"/>
            <w:tcBorders>
              <w:left w:val="single" w:color="auto" w:sz="4" w:space="0"/>
            </w:tcBorders>
            <w:vAlign w:val="center"/>
          </w:tcPr>
          <w:p>
            <w:pPr>
              <w:adjustRightInd w:val="0"/>
              <w:snapToGrid w:val="0"/>
              <w:spacing w:before="50" w:line="360" w:lineRule="auto"/>
              <w:ind w:firstLine="422" w:firstLineChars="200"/>
              <w:rPr>
                <w:rFonts w:ascii="宋体" w:hAnsi="宋体"/>
                <w:szCs w:val="21"/>
              </w:rPr>
            </w:pPr>
            <w:r>
              <w:rPr>
                <w:rFonts w:hint="eastAsia" w:ascii="宋体" w:hAnsi="宋体"/>
                <w:b/>
                <w:szCs w:val="21"/>
              </w:rPr>
              <w:t>供应商保证：除本采购需求偏离表列出的偏离外，我单位对谈判文件的其他采购需求条款完全响应，无偏离。</w:t>
            </w:r>
          </w:p>
        </w:tc>
      </w:tr>
    </w:tbl>
    <w:p>
      <w:pPr>
        <w:adjustRightInd w:val="0"/>
        <w:snapToGrid w:val="0"/>
        <w:spacing w:before="50" w:line="360" w:lineRule="auto"/>
        <w:ind w:left="-88" w:leftChars="-42"/>
        <w:rPr>
          <w:rFonts w:ascii="宋体" w:hAnsi="宋体"/>
          <w:szCs w:val="21"/>
        </w:rPr>
      </w:pPr>
      <w:r>
        <w:rPr>
          <w:rFonts w:hint="eastAsia" w:ascii="宋体" w:hAnsi="宋体"/>
          <w:b/>
          <w:szCs w:val="21"/>
        </w:rPr>
        <w:t>备注</w:t>
      </w:r>
      <w:r>
        <w:rPr>
          <w:rFonts w:hint="eastAsia" w:ascii="宋体" w:hAnsi="宋体"/>
          <w:szCs w:val="21"/>
        </w:rPr>
        <w:t>：（1）供应商应根据谈判文件第三章“采购需求”填写本表；</w:t>
      </w:r>
    </w:p>
    <w:p>
      <w:pPr>
        <w:adjustRightInd w:val="0"/>
        <w:snapToGrid w:val="0"/>
        <w:spacing w:before="50" w:line="360" w:lineRule="auto"/>
        <w:ind w:left="-88" w:leftChars="-42" w:firstLine="420" w:firstLineChars="200"/>
        <w:rPr>
          <w:rFonts w:ascii="宋体" w:hAnsi="宋体"/>
          <w:b/>
          <w:color w:val="FF0000"/>
          <w:szCs w:val="21"/>
        </w:rPr>
      </w:pPr>
      <w:r>
        <w:rPr>
          <w:rFonts w:hint="eastAsia" w:ascii="宋体" w:hAnsi="宋体"/>
          <w:szCs w:val="21"/>
        </w:rPr>
        <w:t>（2）</w:t>
      </w:r>
      <w:r>
        <w:rPr>
          <w:rFonts w:hint="eastAsia" w:ascii="宋体" w:hAnsi="宋体"/>
          <w:b/>
          <w:szCs w:val="21"/>
        </w:rPr>
        <w:t>供应商如果对谈判文件第三章“采购需求”的响应有偏离，应将偏离条款逐条如实应答，并作出说明；</w:t>
      </w:r>
    </w:p>
    <w:p>
      <w:pPr>
        <w:adjustRightInd w:val="0"/>
        <w:snapToGrid w:val="0"/>
        <w:spacing w:before="50" w:line="360" w:lineRule="auto"/>
        <w:ind w:left="-88" w:leftChars="-42" w:firstLine="420" w:firstLineChars="200"/>
        <w:rPr>
          <w:rFonts w:ascii="宋体" w:hAnsi="宋体"/>
          <w:szCs w:val="21"/>
        </w:rPr>
      </w:pPr>
      <w:r>
        <w:rPr>
          <w:rFonts w:hint="eastAsia" w:ascii="宋体" w:hAnsi="宋体"/>
          <w:szCs w:val="21"/>
        </w:rPr>
        <w:t>（3）如不提供此表，则视为供应商不满足谈判文件第三章的所有条款要求，其</w:t>
      </w:r>
      <w:r>
        <w:rPr>
          <w:rFonts w:hint="eastAsia" w:ascii="宋体" w:hAnsi="宋体"/>
          <w:b/>
          <w:szCs w:val="21"/>
        </w:rPr>
        <w:t>响应无效</w:t>
      </w:r>
      <w:r>
        <w:rPr>
          <w:rFonts w:hint="eastAsia" w:ascii="宋体" w:hAnsi="宋体"/>
          <w:szCs w:val="21"/>
        </w:rPr>
        <w:t>。</w:t>
      </w:r>
    </w:p>
    <w:p>
      <w:pPr>
        <w:adjustRightInd w:val="0"/>
        <w:snapToGrid w:val="0"/>
        <w:spacing w:before="50" w:line="360" w:lineRule="auto"/>
        <w:rPr>
          <w:rFonts w:ascii="宋体" w:hAnsi="宋体"/>
          <w:szCs w:val="21"/>
        </w:rPr>
      </w:pPr>
    </w:p>
    <w:p>
      <w:pPr>
        <w:adjustRightInd w:val="0"/>
        <w:snapToGrid w:val="0"/>
        <w:spacing w:before="50" w:line="360" w:lineRule="auto"/>
        <w:rPr>
          <w:rFonts w:ascii="宋体" w:hAnsi="宋体"/>
          <w:szCs w:val="21"/>
        </w:rPr>
      </w:pPr>
    </w:p>
    <w:p>
      <w:pPr>
        <w:adjustRightInd w:val="0"/>
        <w:snapToGrid w:val="0"/>
        <w:spacing w:before="50" w:line="360" w:lineRule="auto"/>
        <w:rPr>
          <w:rFonts w:ascii="宋体" w:hAnsi="宋体"/>
          <w:szCs w:val="21"/>
        </w:rPr>
      </w:pPr>
    </w:p>
    <w:p>
      <w:pPr>
        <w:adjustRightInd w:val="0"/>
        <w:snapToGrid w:val="0"/>
        <w:spacing w:before="50" w:line="360" w:lineRule="auto"/>
        <w:rPr>
          <w:rFonts w:ascii="宋体" w:hAnsi="宋体"/>
          <w:szCs w:val="21"/>
        </w:rPr>
      </w:pPr>
      <w:r>
        <w:rPr>
          <w:rFonts w:hint="eastAsia" w:ascii="宋体" w:hAnsi="宋体"/>
          <w:szCs w:val="21"/>
        </w:rPr>
        <w:t>供应商名称（盖单位公章）：</w:t>
      </w:r>
    </w:p>
    <w:p>
      <w:pPr>
        <w:adjustRightInd w:val="0"/>
        <w:snapToGrid w:val="0"/>
        <w:spacing w:before="50" w:line="360" w:lineRule="auto"/>
        <w:rPr>
          <w:rFonts w:ascii="宋体" w:hAnsi="宋体"/>
          <w:szCs w:val="21"/>
        </w:rPr>
      </w:pPr>
      <w:r>
        <w:rPr>
          <w:rFonts w:hint="eastAsia" w:ascii="宋体" w:hAnsi="宋体" w:cs="微软雅黑"/>
          <w:spacing w:val="-2"/>
          <w:kern w:val="0"/>
          <w:szCs w:val="21"/>
        </w:rPr>
        <w:t>法</w:t>
      </w:r>
      <w:r>
        <w:rPr>
          <w:rFonts w:hint="eastAsia" w:ascii="宋体" w:hAnsi="宋体" w:cs="微软雅黑"/>
          <w:kern w:val="0"/>
          <w:szCs w:val="21"/>
        </w:rPr>
        <w:t>定</w:t>
      </w:r>
      <w:r>
        <w:rPr>
          <w:rFonts w:hint="eastAsia" w:ascii="宋体" w:hAnsi="宋体" w:cs="微软雅黑"/>
          <w:spacing w:val="-2"/>
          <w:kern w:val="0"/>
          <w:szCs w:val="21"/>
        </w:rPr>
        <w:t>代</w:t>
      </w:r>
      <w:r>
        <w:rPr>
          <w:rFonts w:hint="eastAsia" w:ascii="宋体" w:hAnsi="宋体" w:cs="微软雅黑"/>
          <w:kern w:val="0"/>
          <w:szCs w:val="21"/>
        </w:rPr>
        <w:t>表</w:t>
      </w:r>
      <w:r>
        <w:rPr>
          <w:rFonts w:hint="eastAsia" w:ascii="宋体" w:hAnsi="宋体" w:cs="微软雅黑"/>
          <w:spacing w:val="-2"/>
          <w:kern w:val="0"/>
          <w:szCs w:val="21"/>
        </w:rPr>
        <w:t>人</w:t>
      </w:r>
      <w:r>
        <w:rPr>
          <w:rFonts w:hint="eastAsia" w:ascii="宋体" w:hAnsi="宋体" w:cs="微软雅黑"/>
          <w:kern w:val="0"/>
          <w:szCs w:val="21"/>
        </w:rPr>
        <w:t>（</w:t>
      </w:r>
      <w:r>
        <w:rPr>
          <w:rFonts w:hint="eastAsia" w:ascii="宋体" w:hAnsi="宋体" w:cs="微软雅黑"/>
          <w:spacing w:val="-2"/>
          <w:kern w:val="0"/>
          <w:szCs w:val="21"/>
        </w:rPr>
        <w:t>单</w:t>
      </w:r>
      <w:r>
        <w:rPr>
          <w:rFonts w:hint="eastAsia" w:ascii="宋体" w:hAnsi="宋体" w:cs="微软雅黑"/>
          <w:kern w:val="0"/>
          <w:szCs w:val="21"/>
        </w:rPr>
        <w:t>位</w:t>
      </w:r>
      <w:r>
        <w:rPr>
          <w:rFonts w:hint="eastAsia" w:ascii="宋体" w:hAnsi="宋体" w:cs="微软雅黑"/>
          <w:spacing w:val="-2"/>
          <w:kern w:val="0"/>
          <w:szCs w:val="21"/>
        </w:rPr>
        <w:t>负</w:t>
      </w:r>
      <w:r>
        <w:rPr>
          <w:rFonts w:hint="eastAsia" w:ascii="宋体" w:hAnsi="宋体" w:cs="微软雅黑"/>
          <w:kern w:val="0"/>
          <w:szCs w:val="21"/>
        </w:rPr>
        <w:t>责人</w:t>
      </w:r>
      <w:r>
        <w:rPr>
          <w:rFonts w:hint="eastAsia" w:ascii="宋体" w:hAnsi="宋体" w:cs="微软雅黑"/>
          <w:spacing w:val="-2"/>
          <w:kern w:val="0"/>
          <w:szCs w:val="21"/>
        </w:rPr>
        <w:t>）</w:t>
      </w:r>
      <w:r>
        <w:rPr>
          <w:rFonts w:hint="eastAsia" w:ascii="宋体" w:hAnsi="宋体"/>
          <w:szCs w:val="21"/>
        </w:rPr>
        <w:t>或其授权的代理人（签字或印章）：</w:t>
      </w:r>
      <w:r>
        <w:rPr>
          <w:rFonts w:hint="eastAsia" w:ascii="宋体" w:hAnsi="宋体"/>
          <w:szCs w:val="21"/>
          <w:u w:val="single"/>
        </w:rPr>
        <w:t xml:space="preserve">                     </w:t>
      </w:r>
    </w:p>
    <w:p>
      <w:pPr>
        <w:adjustRightInd w:val="0"/>
        <w:snapToGrid w:val="0"/>
        <w:spacing w:before="50" w:line="360" w:lineRule="auto"/>
        <w:rPr>
          <w:rFonts w:ascii="宋体" w:hAnsi="宋体"/>
          <w:szCs w:val="21"/>
        </w:rPr>
      </w:pPr>
      <w:r>
        <w:rPr>
          <w:rFonts w:hint="eastAsia" w:ascii="宋体" w:hAnsi="宋体"/>
          <w:szCs w:val="21"/>
        </w:rPr>
        <w:t>日      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_日</w:t>
      </w:r>
    </w:p>
    <w:p/>
    <w:p/>
    <w:p>
      <w:pPr>
        <w:pStyle w:val="4"/>
        <w:jc w:val="center"/>
        <w:rPr>
          <w:rFonts w:ascii="黑体" w:hAnsi="黑体" w:eastAsia="黑体"/>
          <w:sz w:val="28"/>
          <w:szCs w:val="28"/>
        </w:rPr>
      </w:pPr>
      <w:r>
        <w:br w:type="page"/>
      </w:r>
      <w:bookmarkStart w:id="141" w:name="_Toc9671"/>
      <w:bookmarkStart w:id="142" w:name="_Toc34637804"/>
      <w:bookmarkStart w:id="143" w:name="_Toc17265"/>
      <w:bookmarkStart w:id="144" w:name="_Toc22201161"/>
      <w:r>
        <w:rPr>
          <w:rFonts w:hint="eastAsia" w:ascii="黑体" w:hAnsi="黑体" w:eastAsia="黑体"/>
          <w:sz w:val="28"/>
          <w:szCs w:val="28"/>
          <w:lang w:val="en-US" w:eastAsia="zh-CN"/>
        </w:rPr>
        <w:t>八</w:t>
      </w:r>
      <w:r>
        <w:rPr>
          <w:rFonts w:hint="eastAsia" w:ascii="黑体" w:hAnsi="黑体" w:eastAsia="黑体"/>
          <w:sz w:val="28"/>
          <w:szCs w:val="28"/>
        </w:rPr>
        <w:t>、享受政府采购政策优惠的证明资料</w:t>
      </w:r>
      <w:bookmarkEnd w:id="141"/>
      <w:bookmarkEnd w:id="142"/>
      <w:bookmarkEnd w:id="143"/>
      <w:bookmarkEnd w:id="144"/>
    </w:p>
    <w:p>
      <w:pPr>
        <w:adjustRightInd w:val="0"/>
        <w:snapToGrid w:val="0"/>
        <w:spacing w:line="360" w:lineRule="auto"/>
        <w:rPr>
          <w:rFonts w:ascii="黑体" w:hAnsi="华文中宋" w:eastAsia="黑体" w:cs="宋体"/>
          <w:bCs/>
          <w:spacing w:val="6"/>
          <w:kern w:val="0"/>
          <w:szCs w:val="21"/>
        </w:rPr>
      </w:pPr>
    </w:p>
    <w:p>
      <w:pPr>
        <w:adjustRightInd w:val="0"/>
        <w:snapToGrid w:val="0"/>
        <w:spacing w:line="360" w:lineRule="auto"/>
        <w:ind w:firstLine="444" w:firstLineChars="200"/>
        <w:rPr>
          <w:rFonts w:ascii="宋体" w:hAnsi="宋体" w:cs="宋体"/>
          <w:bCs/>
          <w:spacing w:val="6"/>
          <w:kern w:val="0"/>
          <w:szCs w:val="21"/>
        </w:rPr>
      </w:pPr>
      <w:r>
        <w:rPr>
          <w:rFonts w:hint="eastAsia" w:ascii="宋体" w:hAnsi="宋体" w:cs="宋体"/>
          <w:bCs/>
          <w:spacing w:val="6"/>
          <w:kern w:val="0"/>
          <w:szCs w:val="21"/>
        </w:rPr>
        <w:t>供应商符合第二章第二节第37条要求的，应提供下列证明资料，并填写相关数据。否则，评审时不予以考虑。</w:t>
      </w:r>
    </w:p>
    <w:p>
      <w:pPr>
        <w:spacing w:before="221" w:line="221" w:lineRule="auto"/>
        <w:jc w:val="center"/>
        <w:rPr>
          <w:rFonts w:hint="eastAsia" w:ascii="仿宋" w:hAnsi="仿宋" w:eastAsia="仿宋" w:cs="仿宋"/>
          <w:b/>
          <w:bCs/>
          <w:color w:val="auto"/>
          <w:sz w:val="21"/>
          <w:szCs w:val="21"/>
        </w:rPr>
      </w:pPr>
      <w:r>
        <w:rPr>
          <w:rFonts w:hint="eastAsia" w:ascii="宋体" w:hAnsi="宋体" w:eastAsia="宋体" w:cs="宋体"/>
          <w:b/>
          <w:bCs w:val="0"/>
          <w:color w:val="auto"/>
          <w:spacing w:val="0"/>
          <w:kern w:val="0"/>
          <w:sz w:val="24"/>
          <w:szCs w:val="24"/>
          <w:lang w:bidi="ar"/>
        </w:rPr>
        <w:t>湖南省政府采购供应商资格承诺函</w:t>
      </w:r>
    </w:p>
    <w:p>
      <w:pPr>
        <w:spacing w:line="257" w:lineRule="auto"/>
        <w:rPr>
          <w:rFonts w:hint="eastAsia" w:ascii="仿宋" w:hAnsi="仿宋" w:eastAsia="仿宋" w:cs="仿宋"/>
          <w:color w:val="auto"/>
          <w:szCs w:val="21"/>
        </w:rPr>
      </w:pPr>
    </w:p>
    <w:p>
      <w:pPr>
        <w:adjustRightInd w:val="0"/>
        <w:snapToGrid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本公司独立承担民事责任、具有良好的商业信誉和健全的财务会计制度、依法缴纳税收和社会保障资金,在前三年的经营活动中无重大违法记录,未列入严重失信行为名单,符合政 府采购供应商的基本资格要求。</w:t>
      </w:r>
    </w:p>
    <w:p>
      <w:pPr>
        <w:adjustRightInd w:val="0"/>
        <w:snapToGrid w:val="0"/>
        <w:spacing w:line="360" w:lineRule="auto"/>
        <w:ind w:firstLine="420" w:firstLineChars="200"/>
        <w:rPr>
          <w:rFonts w:hint="eastAsia" w:ascii="宋体" w:hAnsi="宋体" w:eastAsia="宋体" w:cs="宋体"/>
          <w:color w:val="auto"/>
          <w:szCs w:val="21"/>
          <w:lang w:eastAsia="zh-CN"/>
        </w:rPr>
      </w:pPr>
      <w:r>
        <w:rPr>
          <w:rFonts w:hint="eastAsia" w:ascii="宋体" w:hAnsi="宋体" w:eastAsia="宋体" w:cs="宋体"/>
          <w:color w:val="auto"/>
          <w:szCs w:val="21"/>
        </w:rPr>
        <w:t xml:space="preserve">按照《政府采购促进中小企业发展管理办法》(财库〔2020〕46号),本公司企业规模为: </w:t>
      </w:r>
      <w:r>
        <w:rPr>
          <w:rFonts w:hint="eastAsia" w:ascii="宋体" w:hAnsi="宋体" w:eastAsia="宋体" w:cs="宋体"/>
          <w:b/>
          <w:bCs/>
          <w:color w:val="auto"/>
          <w:szCs w:val="21"/>
        </w:rPr>
        <w:t xml:space="preserve">大型□ </w:t>
      </w:r>
      <w:r>
        <w:rPr>
          <w:rFonts w:hint="eastAsia" w:ascii="宋体" w:hAnsi="宋体" w:eastAsia="宋体" w:cs="宋体"/>
          <w:b/>
          <w:bCs/>
          <w:color w:val="auto"/>
          <w:szCs w:val="21"/>
          <w:lang w:val="en-US" w:eastAsia="zh-CN"/>
        </w:rPr>
        <w:t xml:space="preserve">     </w:t>
      </w:r>
      <w:r>
        <w:rPr>
          <w:rFonts w:hint="eastAsia" w:ascii="宋体" w:hAnsi="宋体" w:eastAsia="宋体" w:cs="宋体"/>
          <w:b/>
          <w:bCs/>
          <w:color w:val="auto"/>
          <w:szCs w:val="21"/>
        </w:rPr>
        <w:t xml:space="preserve">中型□ </w:t>
      </w:r>
      <w:r>
        <w:rPr>
          <w:rFonts w:hint="eastAsia" w:ascii="宋体" w:hAnsi="宋体" w:eastAsia="宋体" w:cs="宋体"/>
          <w:b/>
          <w:bCs/>
          <w:color w:val="auto"/>
          <w:szCs w:val="21"/>
          <w:lang w:val="en-US" w:eastAsia="zh-CN"/>
        </w:rPr>
        <w:t xml:space="preserve">    </w:t>
      </w:r>
      <w:r>
        <w:rPr>
          <w:rFonts w:hint="eastAsia" w:ascii="宋体" w:hAnsi="宋体" w:eastAsia="宋体" w:cs="宋体"/>
          <w:b/>
          <w:bCs/>
          <w:color w:val="auto"/>
          <w:szCs w:val="21"/>
        </w:rPr>
        <w:t xml:space="preserve">小型□ </w:t>
      </w:r>
      <w:r>
        <w:rPr>
          <w:rFonts w:hint="eastAsia" w:ascii="宋体" w:hAnsi="宋体" w:eastAsia="宋体" w:cs="宋体"/>
          <w:b/>
          <w:bCs/>
          <w:color w:val="auto"/>
          <w:szCs w:val="21"/>
          <w:lang w:val="en-US" w:eastAsia="zh-CN"/>
        </w:rPr>
        <w:t xml:space="preserve">    </w:t>
      </w:r>
      <w:r>
        <w:rPr>
          <w:rFonts w:hint="eastAsia" w:ascii="宋体" w:hAnsi="宋体" w:eastAsia="宋体" w:cs="宋体"/>
          <w:b/>
          <w:bCs/>
          <w:color w:val="auto"/>
          <w:szCs w:val="21"/>
        </w:rPr>
        <w:t>微型</w:t>
      </w:r>
      <w:r>
        <w:rPr>
          <w:rFonts w:hint="eastAsia" w:ascii="宋体" w:hAnsi="宋体" w:eastAsia="宋体" w:cs="宋体"/>
          <w:b/>
          <w:bCs/>
          <w:color w:val="auto"/>
          <w:szCs w:val="21"/>
          <w:lang w:eastAsia="zh-CN"/>
        </w:rPr>
        <w:t>□；</w:t>
      </w:r>
    </w:p>
    <w:p>
      <w:pPr>
        <w:adjustRightInd w:val="0"/>
        <w:snapToGrid w:val="0"/>
        <w:spacing w:line="360" w:lineRule="auto"/>
        <w:ind w:firstLine="420" w:firstLineChars="200"/>
        <w:rPr>
          <w:rFonts w:hint="eastAsia" w:ascii="宋体" w:hAnsi="宋体" w:eastAsia="宋体" w:cs="宋体"/>
          <w:color w:val="auto"/>
          <w:szCs w:val="21"/>
        </w:rPr>
      </w:pPr>
    </w:p>
    <w:p>
      <w:pPr>
        <w:adjustRightInd w:val="0"/>
        <w:snapToGrid w:val="0"/>
        <w:spacing w:line="360" w:lineRule="auto"/>
        <w:ind w:firstLine="420" w:firstLineChars="200"/>
        <w:rPr>
          <w:rFonts w:hint="eastAsia" w:ascii="宋体" w:hAnsi="宋体" w:eastAsia="宋体" w:cs="宋体"/>
          <w:color w:val="auto"/>
          <w:szCs w:val="21"/>
          <w:lang w:eastAsia="zh-CN"/>
        </w:rPr>
      </w:pPr>
      <w:r>
        <w:rPr>
          <w:rFonts w:hint="eastAsia" w:ascii="宋体" w:hAnsi="宋体" w:eastAsia="宋体" w:cs="宋体"/>
          <w:color w:val="auto"/>
          <w:szCs w:val="21"/>
        </w:rPr>
        <w:t>□本公司自愿入驻湖南省政府采购电子卖场,遵守《湖南省政府采购电子卖场管理办法》(湘财购〔2019〕27号),如 违反承诺,同意金融机构将增信保证划缴国库</w:t>
      </w:r>
      <w:r>
        <w:rPr>
          <w:rFonts w:hint="eastAsia" w:ascii="宋体" w:hAnsi="宋体" w:eastAsia="宋体" w:cs="宋体"/>
          <w:b/>
          <w:bCs/>
          <w:color w:val="auto"/>
          <w:szCs w:val="21"/>
        </w:rPr>
        <w:t>(非电子卖场采购活动项目不需勾选)</w:t>
      </w:r>
      <w:r>
        <w:rPr>
          <w:rFonts w:hint="eastAsia" w:ascii="宋体" w:hAnsi="宋体" w:eastAsia="宋体" w:cs="宋体"/>
          <w:color w:val="auto"/>
          <w:szCs w:val="21"/>
          <w:lang w:eastAsia="zh-CN"/>
        </w:rPr>
        <w:t>。</w:t>
      </w:r>
    </w:p>
    <w:p>
      <w:pPr>
        <w:spacing w:line="339" w:lineRule="auto"/>
        <w:rPr>
          <w:rFonts w:hint="eastAsia" w:ascii="宋体" w:hAnsi="宋体" w:eastAsia="宋体" w:cs="宋体"/>
          <w:color w:val="auto"/>
          <w:sz w:val="21"/>
          <w:szCs w:val="21"/>
        </w:rPr>
      </w:pPr>
    </w:p>
    <w:p>
      <w:pPr>
        <w:spacing w:line="340" w:lineRule="auto"/>
        <w:rPr>
          <w:rFonts w:hint="eastAsia" w:ascii="宋体" w:hAnsi="宋体" w:eastAsia="宋体" w:cs="宋体"/>
          <w:color w:val="auto"/>
          <w:szCs w:val="21"/>
        </w:rPr>
      </w:pPr>
    </w:p>
    <w:p>
      <w:pPr>
        <w:spacing w:before="221" w:line="223" w:lineRule="auto"/>
        <w:jc w:val="right"/>
        <w:rPr>
          <w:rFonts w:hint="eastAsia" w:ascii="宋体" w:hAnsi="宋体" w:eastAsia="宋体" w:cs="宋体"/>
          <w:color w:val="auto"/>
          <w:szCs w:val="21"/>
        </w:rPr>
      </w:pPr>
      <w:r>
        <w:rPr>
          <w:rFonts w:hint="eastAsia" w:ascii="宋体" w:hAnsi="宋体" w:eastAsia="宋体" w:cs="宋体"/>
          <w:color w:val="auto"/>
          <w:spacing w:val="17"/>
          <w:szCs w:val="21"/>
        </w:rPr>
        <w:t>公司(单位)名称(盖章)</w:t>
      </w:r>
    </w:p>
    <w:p>
      <w:pPr>
        <w:spacing w:line="284" w:lineRule="auto"/>
        <w:rPr>
          <w:rFonts w:hint="eastAsia" w:ascii="宋体" w:hAnsi="宋体" w:eastAsia="宋体" w:cs="宋体"/>
          <w:color w:val="auto"/>
          <w:szCs w:val="21"/>
        </w:rPr>
      </w:pPr>
    </w:p>
    <w:p>
      <w:pPr>
        <w:spacing w:line="285" w:lineRule="auto"/>
        <w:jc w:val="right"/>
        <w:rPr>
          <w:rFonts w:hint="eastAsia" w:ascii="宋体" w:hAnsi="宋体" w:eastAsia="宋体" w:cs="宋体"/>
          <w:color w:val="auto"/>
          <w:szCs w:val="21"/>
        </w:rPr>
      </w:pPr>
      <w:r>
        <w:rPr>
          <w:rFonts w:hint="eastAsia" w:ascii="宋体" w:hAnsi="宋体" w:eastAsia="宋体" w:cs="宋体"/>
          <w:color w:val="auto"/>
          <w:szCs w:val="21"/>
        </w:rPr>
        <w:t xml:space="preserve"> </w:t>
      </w:r>
      <w:r>
        <w:rPr>
          <w:rFonts w:hint="eastAsia" w:ascii="宋体" w:hAnsi="宋体" w:eastAsia="宋体" w:cs="宋体"/>
          <w:color w:val="auto"/>
          <w:szCs w:val="21"/>
          <w:u w:val="single"/>
        </w:rPr>
        <w:t xml:space="preserve">   </w:t>
      </w:r>
      <w:r>
        <w:rPr>
          <w:rFonts w:hint="eastAsia" w:ascii="宋体" w:hAnsi="宋体" w:eastAsia="宋体" w:cs="宋体"/>
          <w:color w:val="auto"/>
          <w:szCs w:val="21"/>
          <w:u w:val="single"/>
          <w:lang w:val="en-US" w:eastAsia="zh-CN"/>
        </w:rPr>
        <w:t xml:space="preserve">    </w:t>
      </w:r>
      <w:r>
        <w:rPr>
          <w:rFonts w:hint="eastAsia" w:ascii="宋体" w:hAnsi="宋体" w:eastAsia="宋体" w:cs="宋体"/>
          <w:color w:val="auto"/>
          <w:szCs w:val="21"/>
        </w:rPr>
        <w:t>年</w:t>
      </w:r>
      <w:r>
        <w:rPr>
          <w:rFonts w:hint="eastAsia" w:ascii="宋体" w:hAnsi="宋体" w:eastAsia="宋体" w:cs="宋体"/>
          <w:color w:val="auto"/>
          <w:szCs w:val="21"/>
          <w:u w:val="single"/>
        </w:rPr>
        <w:t xml:space="preserve">   </w:t>
      </w:r>
      <w:r>
        <w:rPr>
          <w:rFonts w:hint="eastAsia" w:ascii="宋体" w:hAnsi="宋体" w:eastAsia="宋体" w:cs="宋体"/>
          <w:color w:val="auto"/>
          <w:szCs w:val="21"/>
          <w:u w:val="single"/>
          <w:lang w:val="en-US" w:eastAsia="zh-CN"/>
        </w:rPr>
        <w:t xml:space="preserve">  </w:t>
      </w:r>
      <w:r>
        <w:rPr>
          <w:rFonts w:hint="eastAsia" w:ascii="宋体" w:hAnsi="宋体" w:eastAsia="宋体" w:cs="宋体"/>
          <w:color w:val="auto"/>
          <w:szCs w:val="21"/>
        </w:rPr>
        <w:t>月</w:t>
      </w:r>
      <w:r>
        <w:rPr>
          <w:rFonts w:hint="eastAsia" w:ascii="宋体" w:hAnsi="宋体" w:eastAsia="宋体" w:cs="宋体"/>
          <w:color w:val="auto"/>
          <w:szCs w:val="21"/>
          <w:u w:val="single"/>
        </w:rPr>
        <w:t xml:space="preserve">   </w:t>
      </w:r>
      <w:r>
        <w:rPr>
          <w:rFonts w:hint="eastAsia" w:ascii="宋体" w:hAnsi="宋体" w:eastAsia="宋体" w:cs="宋体"/>
          <w:color w:val="auto"/>
          <w:szCs w:val="21"/>
          <w:u w:val="single"/>
          <w:lang w:val="en-US" w:eastAsia="zh-CN"/>
        </w:rPr>
        <w:t xml:space="preserve">  </w:t>
      </w:r>
      <w:r>
        <w:rPr>
          <w:rFonts w:hint="eastAsia" w:ascii="宋体" w:hAnsi="宋体" w:eastAsia="宋体" w:cs="宋体"/>
          <w:color w:val="auto"/>
          <w:szCs w:val="21"/>
        </w:rPr>
        <w:t>日</w:t>
      </w:r>
    </w:p>
    <w:p>
      <w:pPr>
        <w:spacing w:line="285" w:lineRule="auto"/>
        <w:rPr>
          <w:rFonts w:hint="eastAsia" w:ascii="宋体" w:hAnsi="宋体" w:eastAsia="宋体" w:cs="宋体"/>
          <w:color w:val="auto"/>
          <w:szCs w:val="21"/>
        </w:rPr>
      </w:pPr>
    </w:p>
    <w:p>
      <w:pPr>
        <w:adjustRightInd w:val="0"/>
        <w:snapToGrid w:val="0"/>
        <w:spacing w:line="360" w:lineRule="auto"/>
        <w:ind w:firstLine="420" w:firstLineChars="200"/>
        <w:rPr>
          <w:rFonts w:hint="eastAsia" w:ascii="宋体" w:hAnsi="宋体" w:eastAsia="宋体" w:cs="宋体"/>
          <w:color w:val="auto"/>
          <w:szCs w:val="21"/>
        </w:rPr>
      </w:pPr>
    </w:p>
    <w:p>
      <w:pPr>
        <w:adjustRightInd w:val="0"/>
        <w:snapToGrid w:val="0"/>
        <w:spacing w:line="360" w:lineRule="auto"/>
        <w:ind w:left="420" w:leftChars="200"/>
        <w:rPr>
          <w:rFonts w:hint="eastAsia" w:ascii="宋体" w:hAnsi="宋体" w:eastAsia="宋体" w:cs="宋体"/>
          <w:color w:val="auto"/>
          <w:szCs w:val="21"/>
        </w:rPr>
      </w:pPr>
      <w:r>
        <w:rPr>
          <w:rFonts w:hint="eastAsia" w:ascii="宋体" w:hAnsi="宋体" w:eastAsia="宋体" w:cs="宋体"/>
          <w:color w:val="auto"/>
          <w:szCs w:val="21"/>
        </w:rPr>
        <w:t>机构代码：</w:t>
      </w:r>
      <w:r>
        <w:rPr>
          <w:rFonts w:hint="eastAsia" w:ascii="宋体" w:hAnsi="宋体" w:eastAsia="宋体" w:cs="宋体"/>
          <w:color w:val="auto"/>
          <w:szCs w:val="21"/>
          <w:u w:val="single"/>
        </w:rPr>
        <w:t xml:space="preserve">        </w:t>
      </w:r>
      <w:r>
        <w:rPr>
          <w:rFonts w:hint="eastAsia" w:ascii="宋体" w:hAnsi="宋体" w:eastAsia="宋体" w:cs="宋体"/>
          <w:color w:val="auto"/>
          <w:szCs w:val="21"/>
          <w:u w:val="single"/>
          <w:lang w:val="en-US" w:eastAsia="zh-CN"/>
        </w:rPr>
        <w:t xml:space="preserve"> </w:t>
      </w:r>
      <w:r>
        <w:rPr>
          <w:rFonts w:hint="eastAsia" w:ascii="宋体" w:hAnsi="宋体" w:eastAsia="宋体" w:cs="宋体"/>
          <w:color w:val="auto"/>
          <w:szCs w:val="21"/>
        </w:rPr>
        <w:t>注册登记机构：</w:t>
      </w:r>
      <w:r>
        <w:rPr>
          <w:rFonts w:hint="eastAsia" w:ascii="宋体" w:hAnsi="宋体" w:eastAsia="宋体" w:cs="宋体"/>
          <w:color w:val="auto"/>
          <w:szCs w:val="21"/>
          <w:u w:val="single"/>
        </w:rPr>
        <w:t xml:space="preserve">      </w:t>
      </w:r>
      <w:r>
        <w:rPr>
          <w:rFonts w:hint="eastAsia" w:ascii="宋体" w:hAnsi="宋体" w:eastAsia="宋体" w:cs="宋体"/>
          <w:color w:val="auto"/>
          <w:szCs w:val="21"/>
          <w:u w:val="single"/>
          <w:lang w:val="en-US" w:eastAsia="zh-CN"/>
        </w:rPr>
        <w:t xml:space="preserve">  </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日期：</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有效期：</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p>
    <w:p>
      <w:pPr>
        <w:adjustRightInd w:val="0"/>
        <w:snapToGrid w:val="0"/>
        <w:spacing w:line="360" w:lineRule="auto"/>
        <w:ind w:left="420" w:leftChars="200"/>
        <w:rPr>
          <w:rFonts w:hint="eastAsia" w:ascii="宋体" w:hAnsi="宋体" w:eastAsia="宋体" w:cs="宋体"/>
          <w:color w:val="auto"/>
          <w:szCs w:val="21"/>
        </w:rPr>
      </w:pPr>
      <w:r>
        <w:rPr>
          <w:rFonts w:hint="eastAsia" w:ascii="宋体" w:hAnsi="宋体" w:eastAsia="宋体" w:cs="宋体"/>
          <w:color w:val="auto"/>
          <w:szCs w:val="21"/>
        </w:rPr>
        <w:t>注册资本：</w:t>
      </w:r>
      <w:r>
        <w:rPr>
          <w:rFonts w:hint="eastAsia" w:ascii="宋体" w:hAnsi="宋体" w:eastAsia="宋体" w:cs="宋体"/>
          <w:color w:val="auto"/>
          <w:szCs w:val="21"/>
          <w:u w:val="single"/>
        </w:rPr>
        <w:t xml:space="preserve">      </w:t>
      </w:r>
      <w:r>
        <w:rPr>
          <w:rFonts w:hint="eastAsia" w:ascii="宋体" w:hAnsi="宋体" w:eastAsia="宋体" w:cs="宋体"/>
          <w:color w:val="auto"/>
          <w:szCs w:val="21"/>
          <w:u w:val="single"/>
          <w:lang w:val="en-US" w:eastAsia="zh-CN"/>
        </w:rPr>
        <w:t xml:space="preserve"> </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地 址：</w:t>
      </w:r>
      <w:r>
        <w:rPr>
          <w:rFonts w:hint="eastAsia" w:ascii="宋体" w:hAnsi="宋体" w:eastAsia="宋体" w:cs="宋体"/>
          <w:color w:val="auto"/>
          <w:szCs w:val="21"/>
          <w:u w:val="single"/>
        </w:rPr>
        <w:t xml:space="preserve">       </w:t>
      </w:r>
      <w:r>
        <w:rPr>
          <w:rFonts w:hint="eastAsia" w:ascii="宋体" w:hAnsi="宋体" w:eastAsia="宋体" w:cs="宋体"/>
          <w:color w:val="auto"/>
          <w:szCs w:val="21"/>
          <w:u w:val="single"/>
          <w:lang w:val="en-US" w:eastAsia="zh-CN"/>
        </w:rPr>
        <w:t xml:space="preserve">  </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经济行业：</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经济性质：</w:t>
      </w:r>
      <w:r>
        <w:rPr>
          <w:rFonts w:hint="eastAsia" w:ascii="宋体" w:hAnsi="宋体" w:eastAsia="宋体" w:cs="宋体"/>
          <w:color w:val="auto"/>
          <w:szCs w:val="21"/>
          <w:u w:val="single"/>
        </w:rPr>
        <w:t xml:space="preserve">        </w:t>
      </w:r>
    </w:p>
    <w:p>
      <w:pPr>
        <w:adjustRightInd w:val="0"/>
        <w:snapToGrid w:val="0"/>
        <w:spacing w:line="360" w:lineRule="auto"/>
        <w:ind w:firstLine="420" w:firstLineChars="200"/>
        <w:rPr>
          <w:rFonts w:hint="eastAsia" w:ascii="宋体" w:hAnsi="宋体" w:eastAsia="宋体" w:cs="宋体"/>
          <w:color w:val="auto"/>
          <w:szCs w:val="21"/>
        </w:rPr>
      </w:pPr>
    </w:p>
    <w:p>
      <w:pPr>
        <w:adjustRightInd w:val="0"/>
        <w:snapToGrid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法定代表人(负责人)姓名(签字)：</w:t>
      </w:r>
    </w:p>
    <w:p>
      <w:pPr>
        <w:adjustRightInd w:val="0"/>
        <w:snapToGrid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身份证号：</w:t>
      </w:r>
    </w:p>
    <w:p>
      <w:pPr>
        <w:adjustRightInd w:val="0"/>
        <w:snapToGrid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手机号:</w:t>
      </w:r>
    </w:p>
    <w:p>
      <w:pPr>
        <w:adjustRightInd w:val="0"/>
        <w:snapToGrid w:val="0"/>
        <w:spacing w:line="360" w:lineRule="auto"/>
        <w:ind w:firstLine="420" w:firstLineChars="200"/>
        <w:rPr>
          <w:rFonts w:hint="eastAsia" w:ascii="宋体" w:hAnsi="宋体" w:eastAsia="宋体" w:cs="宋体"/>
          <w:color w:val="auto"/>
          <w:szCs w:val="21"/>
        </w:rPr>
      </w:pPr>
    </w:p>
    <w:p>
      <w:pPr>
        <w:adjustRightInd w:val="0"/>
        <w:snapToGrid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授权代表人姓名(签字)：</w:t>
      </w:r>
    </w:p>
    <w:p>
      <w:pPr>
        <w:adjustRightInd w:val="0"/>
        <w:snapToGrid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身份证号：</w:t>
      </w:r>
    </w:p>
    <w:p>
      <w:pPr>
        <w:adjustRightInd w:val="0"/>
        <w:snapToGrid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手机号:</w:t>
      </w:r>
    </w:p>
    <w:p>
      <w:pPr>
        <w:pStyle w:val="5"/>
        <w:rPr>
          <w:rFonts w:hint="eastAsia" w:ascii="宋体" w:hAnsi="宋体"/>
          <w:sz w:val="21"/>
          <w:szCs w:val="21"/>
          <w:highlight w:val="none"/>
        </w:rPr>
      </w:pPr>
      <w:bookmarkStart w:id="145" w:name="_Toc9690"/>
      <w:bookmarkStart w:id="146" w:name="_Toc22201162"/>
      <w:bookmarkStart w:id="147" w:name="_Toc27443"/>
      <w:bookmarkStart w:id="148" w:name="_Toc34637805"/>
      <w:bookmarkStart w:id="149" w:name="_Toc22087"/>
      <w:r>
        <w:rPr>
          <w:rFonts w:hint="eastAsia" w:ascii="宋体" w:hAnsi="宋体"/>
          <w:sz w:val="21"/>
          <w:szCs w:val="21"/>
          <w:highlight w:val="none"/>
        </w:rPr>
        <w:t>附件</w:t>
      </w:r>
      <w:r>
        <w:rPr>
          <w:rFonts w:hint="eastAsia" w:ascii="宋体" w:hAnsi="宋体"/>
          <w:sz w:val="21"/>
          <w:szCs w:val="21"/>
          <w:highlight w:val="none"/>
          <w:lang w:val="en-US" w:eastAsia="zh-CN"/>
        </w:rPr>
        <w:t>8</w:t>
      </w:r>
      <w:r>
        <w:rPr>
          <w:rFonts w:hint="eastAsia" w:ascii="宋体" w:hAnsi="宋体"/>
          <w:sz w:val="21"/>
          <w:szCs w:val="21"/>
          <w:highlight w:val="none"/>
        </w:rPr>
        <w:t>-1小型、微型企业声明函</w:t>
      </w:r>
      <w:bookmarkEnd w:id="145"/>
      <w:bookmarkEnd w:id="146"/>
      <w:bookmarkEnd w:id="147"/>
      <w:bookmarkEnd w:id="148"/>
      <w:bookmarkEnd w:id="149"/>
    </w:p>
    <w:p>
      <w:pPr>
        <w:keepNext w:val="0"/>
        <w:keepLines w:val="0"/>
        <w:widowControl/>
        <w:suppressLineNumbers w:val="0"/>
        <w:adjustRightInd w:val="0"/>
        <w:snapToGrid w:val="0"/>
        <w:spacing w:line="360" w:lineRule="auto"/>
        <w:ind w:firstLine="446" w:firstLineChars="200"/>
        <w:jc w:val="center"/>
        <w:rPr>
          <w:rFonts w:hint="eastAsia" w:ascii="宋体" w:hAnsi="宋体" w:eastAsia="宋体" w:cs="宋体"/>
          <w:b/>
          <w:bCs/>
          <w:spacing w:val="6"/>
          <w:kern w:val="0"/>
          <w:sz w:val="21"/>
          <w:szCs w:val="21"/>
          <w:highlight w:val="none"/>
          <w:u w:val="none"/>
          <w:lang w:val="en-US" w:eastAsia="zh-CN" w:bidi="ar"/>
        </w:rPr>
      </w:pPr>
      <w:r>
        <w:rPr>
          <w:rFonts w:hint="eastAsia" w:ascii="宋体" w:hAnsi="宋体" w:eastAsia="宋体" w:cs="宋体"/>
          <w:b/>
          <w:bCs/>
          <w:color w:val="auto"/>
          <w:spacing w:val="6"/>
          <w:kern w:val="0"/>
          <w:sz w:val="21"/>
          <w:szCs w:val="21"/>
          <w:highlight w:val="none"/>
          <w:u w:val="none"/>
          <w:lang w:val="en-US" w:eastAsia="zh-CN" w:bidi="ar"/>
        </w:rPr>
        <w:t xml:space="preserve">中小企业声明函（货物） </w:t>
      </w:r>
    </w:p>
    <w:p>
      <w:pPr>
        <w:keepNext w:val="0"/>
        <w:keepLines w:val="0"/>
        <w:widowControl/>
        <w:suppressLineNumbers w:val="0"/>
        <w:adjustRightInd w:val="0"/>
        <w:snapToGrid w:val="0"/>
        <w:spacing w:line="360" w:lineRule="auto"/>
        <w:ind w:firstLine="446" w:firstLineChars="200"/>
        <w:jc w:val="center"/>
        <w:rPr>
          <w:rFonts w:hint="eastAsia" w:ascii="宋体" w:hAnsi="宋体" w:cs="宋体"/>
          <w:b/>
          <w:bCs/>
          <w:spacing w:val="6"/>
          <w:kern w:val="0"/>
          <w:szCs w:val="21"/>
          <w:highlight w:val="none"/>
          <w:u w:val="none"/>
          <w:lang w:bidi="ar"/>
        </w:rPr>
      </w:pPr>
    </w:p>
    <w:p>
      <w:pPr>
        <w:keepNext w:val="0"/>
        <w:keepLines w:val="0"/>
        <w:widowControl/>
        <w:suppressLineNumbers w:val="0"/>
        <w:adjustRightInd w:val="0"/>
        <w:snapToGrid w:val="0"/>
        <w:spacing w:line="360" w:lineRule="auto"/>
        <w:ind w:firstLine="444" w:firstLineChars="200"/>
        <w:jc w:val="both"/>
        <w:rPr>
          <w:rFonts w:hint="eastAsia" w:ascii="宋体" w:hAnsi="宋体" w:cs="宋体"/>
          <w:spacing w:val="6"/>
          <w:kern w:val="0"/>
          <w:szCs w:val="21"/>
          <w:u w:val="none"/>
        </w:rPr>
      </w:pPr>
      <w:r>
        <w:rPr>
          <w:rFonts w:hint="eastAsia" w:ascii="宋体" w:hAnsi="宋体" w:eastAsia="宋体" w:cs="宋体"/>
          <w:color w:val="auto"/>
          <w:spacing w:val="6"/>
          <w:kern w:val="0"/>
          <w:sz w:val="21"/>
          <w:szCs w:val="21"/>
          <w:highlight w:val="none"/>
          <w:u w:val="none"/>
          <w:lang w:val="en-US" w:eastAsia="zh-CN" w:bidi="ar"/>
        </w:rPr>
        <w:t>本公司（联合体）郑重声明，根据《政府采购促进中小企业发展管理办法》（财库﹝2020﹞46号）的规定，本公司（联合体）参加</w:t>
      </w:r>
      <w:r>
        <w:rPr>
          <w:rFonts w:hint="eastAsia" w:ascii="宋体" w:hAnsi="宋体" w:cs="宋体"/>
          <w:spacing w:val="6"/>
          <w:kern w:val="0"/>
          <w:sz w:val="21"/>
          <w:szCs w:val="21"/>
          <w:highlight w:val="none"/>
          <w:u w:val="single"/>
          <w:lang w:val="en-US" w:eastAsia="zh-CN" w:bidi="ar"/>
        </w:rPr>
        <w:t xml:space="preserve">  </w:t>
      </w:r>
      <w:r>
        <w:rPr>
          <w:rFonts w:hint="eastAsia" w:ascii="宋体" w:hAnsi="宋体" w:eastAsia="宋体" w:cs="宋体"/>
          <w:b/>
          <w:bCs/>
          <w:i w:val="0"/>
          <w:iCs w:val="0"/>
          <w:color w:val="auto"/>
          <w:spacing w:val="6"/>
          <w:kern w:val="0"/>
          <w:sz w:val="21"/>
          <w:szCs w:val="21"/>
          <w:highlight w:val="none"/>
          <w:u w:val="single"/>
          <w:lang w:val="en-US" w:eastAsia="zh-CN" w:bidi="ar"/>
        </w:rPr>
        <w:t>（单位名称）</w:t>
      </w:r>
      <w:r>
        <w:rPr>
          <w:rFonts w:hint="eastAsia" w:ascii="宋体" w:hAnsi="宋体" w:eastAsia="宋体" w:cs="宋体"/>
          <w:color w:val="auto"/>
          <w:spacing w:val="6"/>
          <w:kern w:val="0"/>
          <w:sz w:val="21"/>
          <w:szCs w:val="21"/>
          <w:highlight w:val="none"/>
          <w:u w:val="none"/>
          <w:lang w:val="en-US" w:eastAsia="zh-CN" w:bidi="ar"/>
        </w:rPr>
        <w:t>的</w:t>
      </w:r>
      <w:r>
        <w:rPr>
          <w:rFonts w:hint="eastAsia" w:ascii="宋体" w:hAnsi="宋体" w:cs="宋体"/>
          <w:spacing w:val="6"/>
          <w:kern w:val="0"/>
          <w:sz w:val="21"/>
          <w:szCs w:val="21"/>
          <w:highlight w:val="none"/>
          <w:u w:val="single"/>
          <w:lang w:val="en-US" w:eastAsia="zh-CN" w:bidi="ar"/>
        </w:rPr>
        <w:t xml:space="preserve">   </w:t>
      </w:r>
      <w:r>
        <w:rPr>
          <w:rFonts w:hint="eastAsia" w:ascii="宋体" w:hAnsi="宋体" w:eastAsia="宋体" w:cs="宋体"/>
          <w:b/>
          <w:bCs/>
          <w:i w:val="0"/>
          <w:iCs w:val="0"/>
          <w:color w:val="auto"/>
          <w:spacing w:val="6"/>
          <w:kern w:val="0"/>
          <w:sz w:val="21"/>
          <w:szCs w:val="21"/>
          <w:highlight w:val="none"/>
          <w:u w:val="single"/>
          <w:lang w:val="en-US" w:eastAsia="zh-CN" w:bidi="ar"/>
        </w:rPr>
        <w:t>（项目名称）</w:t>
      </w:r>
      <w:r>
        <w:rPr>
          <w:rFonts w:hint="eastAsia" w:ascii="宋体" w:hAnsi="宋体" w:eastAsia="宋体" w:cs="宋体"/>
          <w:color w:val="auto"/>
          <w:spacing w:val="6"/>
          <w:kern w:val="0"/>
          <w:sz w:val="21"/>
          <w:szCs w:val="21"/>
          <w:highlight w:val="none"/>
          <w:u w:val="none"/>
          <w:lang w:val="en-US" w:eastAsia="zh-CN" w:bidi="ar"/>
        </w:rPr>
        <w:t>采购活动，提供的货物全部由符合政策要求的中小企业制造。相关企业</w:t>
      </w:r>
      <w:r>
        <w:rPr>
          <w:rFonts w:hint="eastAsia" w:ascii="宋体" w:hAnsi="宋体" w:eastAsia="宋体" w:cs="宋体"/>
          <w:color w:val="auto"/>
          <w:spacing w:val="6"/>
          <w:kern w:val="0"/>
          <w:sz w:val="21"/>
          <w:szCs w:val="21"/>
          <w:u w:val="none"/>
          <w:lang w:val="en-US" w:eastAsia="zh-CN" w:bidi="ar"/>
        </w:rPr>
        <w:t xml:space="preserve">（含联合体中的中小企业、签订分包意向协议的中小企业）的具体情况如下： </w:t>
      </w:r>
    </w:p>
    <w:p>
      <w:pPr>
        <w:keepNext w:val="0"/>
        <w:keepLines w:val="0"/>
        <w:widowControl/>
        <w:numPr>
          <w:ilvl w:val="0"/>
          <w:numId w:val="3"/>
        </w:numPr>
        <w:suppressLineNumbers w:val="0"/>
        <w:adjustRightInd w:val="0"/>
        <w:snapToGrid w:val="0"/>
        <w:spacing w:line="360" w:lineRule="auto"/>
        <w:ind w:firstLine="446" w:firstLineChars="200"/>
        <w:jc w:val="both"/>
        <w:rPr>
          <w:rFonts w:hint="eastAsia" w:ascii="宋体" w:hAnsi="宋体" w:eastAsia="宋体" w:cs="宋体"/>
          <w:color w:val="auto"/>
          <w:spacing w:val="6"/>
          <w:kern w:val="0"/>
          <w:sz w:val="21"/>
          <w:szCs w:val="21"/>
          <w:u w:val="none"/>
          <w:lang w:val="en-US" w:eastAsia="zh-CN" w:bidi="ar"/>
        </w:rPr>
      </w:pPr>
      <w:r>
        <w:rPr>
          <w:rFonts w:hint="eastAsia" w:ascii="宋体" w:hAnsi="宋体" w:eastAsia="宋体" w:cs="宋体"/>
          <w:b/>
          <w:bCs/>
          <w:i w:val="0"/>
          <w:iCs w:val="0"/>
          <w:color w:val="auto"/>
          <w:spacing w:val="6"/>
          <w:kern w:val="0"/>
          <w:sz w:val="21"/>
          <w:szCs w:val="21"/>
          <w:u w:val="single"/>
          <w:lang w:val="en-US" w:eastAsia="zh-CN" w:bidi="ar"/>
        </w:rPr>
        <w:t>（标的名称）</w:t>
      </w:r>
      <w:r>
        <w:rPr>
          <w:rFonts w:hint="eastAsia" w:ascii="宋体" w:hAnsi="宋体" w:eastAsia="宋体" w:cs="宋体"/>
          <w:color w:val="auto"/>
          <w:spacing w:val="6"/>
          <w:kern w:val="0"/>
          <w:sz w:val="21"/>
          <w:szCs w:val="21"/>
          <w:u w:val="none"/>
          <w:lang w:val="en-US" w:eastAsia="zh-CN" w:bidi="ar"/>
        </w:rPr>
        <w:t>，属于</w:t>
      </w:r>
      <w:r>
        <w:rPr>
          <w:rFonts w:hint="eastAsia" w:ascii="宋体" w:hAnsi="宋体" w:eastAsia="宋体" w:cs="宋体"/>
          <w:b/>
          <w:bCs/>
          <w:i w:val="0"/>
          <w:iCs w:val="0"/>
          <w:color w:val="auto"/>
          <w:spacing w:val="6"/>
          <w:kern w:val="0"/>
          <w:sz w:val="21"/>
          <w:szCs w:val="21"/>
          <w:u w:val="single"/>
          <w:lang w:val="en-US" w:eastAsia="zh-CN" w:bidi="ar"/>
        </w:rPr>
        <w:t>（采购文件中明确的所属行业）</w:t>
      </w:r>
      <w:r>
        <w:rPr>
          <w:rFonts w:hint="eastAsia" w:ascii="宋体" w:hAnsi="宋体" w:eastAsia="宋体" w:cs="宋体"/>
          <w:i w:val="0"/>
          <w:iCs w:val="0"/>
          <w:color w:val="auto"/>
          <w:spacing w:val="6"/>
          <w:kern w:val="0"/>
          <w:sz w:val="21"/>
          <w:szCs w:val="21"/>
          <w:u w:val="none"/>
          <w:lang w:val="en-US" w:eastAsia="zh-CN" w:bidi="ar"/>
        </w:rPr>
        <w:t>行业</w:t>
      </w:r>
      <w:r>
        <w:rPr>
          <w:rFonts w:hint="eastAsia" w:ascii="宋体" w:hAnsi="宋体" w:eastAsia="宋体" w:cs="宋体"/>
          <w:color w:val="auto"/>
          <w:spacing w:val="6"/>
          <w:kern w:val="0"/>
          <w:sz w:val="21"/>
          <w:szCs w:val="21"/>
          <w:u w:val="none"/>
          <w:lang w:val="en-US" w:eastAsia="zh-CN" w:bidi="ar"/>
        </w:rPr>
        <w:t>；制造商为</w:t>
      </w:r>
      <w:r>
        <w:rPr>
          <w:rFonts w:hint="eastAsia" w:ascii="宋体" w:hAnsi="宋体" w:eastAsia="宋体" w:cs="宋体"/>
          <w:b/>
          <w:bCs/>
          <w:i w:val="0"/>
          <w:iCs w:val="0"/>
          <w:color w:val="auto"/>
          <w:spacing w:val="6"/>
          <w:kern w:val="0"/>
          <w:sz w:val="21"/>
          <w:szCs w:val="21"/>
          <w:u w:val="single"/>
          <w:lang w:val="en-US" w:eastAsia="zh-CN" w:bidi="ar"/>
        </w:rPr>
        <w:t>（企业名称）</w:t>
      </w:r>
      <w:r>
        <w:rPr>
          <w:rFonts w:hint="eastAsia" w:ascii="宋体" w:hAnsi="宋体" w:eastAsia="宋体" w:cs="宋体"/>
          <w:color w:val="auto"/>
          <w:spacing w:val="6"/>
          <w:kern w:val="0"/>
          <w:sz w:val="21"/>
          <w:szCs w:val="21"/>
          <w:u w:val="none"/>
          <w:lang w:val="en-US" w:eastAsia="zh-CN" w:bidi="ar"/>
        </w:rPr>
        <w:t>，从业人员</w:t>
      </w:r>
      <w:r>
        <w:rPr>
          <w:rFonts w:hint="eastAsia" w:ascii="宋体" w:hAnsi="宋体" w:eastAsia="宋体" w:cs="宋体"/>
          <w:color w:val="auto"/>
          <w:spacing w:val="6"/>
          <w:kern w:val="0"/>
          <w:sz w:val="21"/>
          <w:szCs w:val="21"/>
          <w:u w:val="single"/>
          <w:lang w:val="en-US" w:eastAsia="zh-CN" w:bidi="ar"/>
        </w:rPr>
        <w:t xml:space="preserve"> </w:t>
      </w:r>
      <w:r>
        <w:rPr>
          <w:rFonts w:hint="eastAsia" w:ascii="宋体" w:hAnsi="宋体" w:cs="宋体"/>
          <w:spacing w:val="6"/>
          <w:kern w:val="0"/>
          <w:sz w:val="21"/>
          <w:szCs w:val="21"/>
          <w:u w:val="single"/>
          <w:lang w:val="en-US" w:eastAsia="zh-CN" w:bidi="ar"/>
        </w:rPr>
        <w:t xml:space="preserve">  </w:t>
      </w:r>
      <w:r>
        <w:rPr>
          <w:rFonts w:hint="eastAsia" w:ascii="宋体" w:hAnsi="宋体" w:eastAsia="宋体" w:cs="宋体"/>
          <w:color w:val="auto"/>
          <w:spacing w:val="6"/>
          <w:kern w:val="0"/>
          <w:sz w:val="21"/>
          <w:szCs w:val="21"/>
          <w:u w:val="none"/>
          <w:lang w:val="en-US" w:eastAsia="zh-CN" w:bidi="ar"/>
        </w:rPr>
        <w:t>人，营业收入为</w:t>
      </w:r>
      <w:r>
        <w:rPr>
          <w:rFonts w:hint="eastAsia" w:ascii="宋体" w:hAnsi="宋体" w:cs="宋体"/>
          <w:spacing w:val="6"/>
          <w:kern w:val="0"/>
          <w:sz w:val="21"/>
          <w:szCs w:val="21"/>
          <w:u w:val="single"/>
          <w:lang w:val="en-US" w:eastAsia="zh-CN" w:bidi="ar"/>
        </w:rPr>
        <w:t xml:space="preserve">   </w:t>
      </w:r>
      <w:r>
        <w:rPr>
          <w:rFonts w:hint="eastAsia" w:ascii="宋体" w:hAnsi="宋体" w:eastAsia="宋体" w:cs="宋体"/>
          <w:color w:val="auto"/>
          <w:spacing w:val="6"/>
          <w:kern w:val="0"/>
          <w:sz w:val="21"/>
          <w:szCs w:val="21"/>
          <w:u w:val="none"/>
          <w:lang w:val="en-US" w:eastAsia="zh-CN" w:bidi="ar"/>
        </w:rPr>
        <w:t>万元，资产总额为</w:t>
      </w:r>
      <w:r>
        <w:rPr>
          <w:rFonts w:hint="eastAsia" w:ascii="宋体" w:hAnsi="宋体" w:cs="宋体"/>
          <w:spacing w:val="6"/>
          <w:kern w:val="0"/>
          <w:sz w:val="21"/>
          <w:szCs w:val="21"/>
          <w:u w:val="single"/>
          <w:lang w:val="en-US" w:eastAsia="zh-CN" w:bidi="ar"/>
        </w:rPr>
        <w:t xml:space="preserve">    </w:t>
      </w:r>
      <w:r>
        <w:rPr>
          <w:rFonts w:hint="eastAsia" w:ascii="宋体" w:hAnsi="宋体" w:eastAsia="宋体" w:cs="宋体"/>
          <w:color w:val="auto"/>
          <w:spacing w:val="6"/>
          <w:kern w:val="0"/>
          <w:sz w:val="21"/>
          <w:szCs w:val="21"/>
          <w:u w:val="none"/>
          <w:lang w:val="en-US" w:eastAsia="zh-CN" w:bidi="ar"/>
        </w:rPr>
        <w:t>万元1，属于</w:t>
      </w:r>
      <w:r>
        <w:rPr>
          <w:rFonts w:hint="eastAsia" w:ascii="宋体" w:hAnsi="宋体" w:eastAsia="宋体" w:cs="宋体"/>
          <w:b/>
          <w:bCs/>
          <w:i w:val="0"/>
          <w:iCs w:val="0"/>
          <w:color w:val="auto"/>
          <w:spacing w:val="6"/>
          <w:kern w:val="0"/>
          <w:sz w:val="21"/>
          <w:szCs w:val="21"/>
          <w:u w:val="single"/>
          <w:lang w:val="en-US" w:eastAsia="zh-CN" w:bidi="ar"/>
        </w:rPr>
        <w:t>（中型企业、小型企业、微型企业）</w:t>
      </w:r>
      <w:r>
        <w:rPr>
          <w:rFonts w:hint="eastAsia" w:ascii="宋体" w:hAnsi="宋体" w:eastAsia="宋体" w:cs="宋体"/>
          <w:color w:val="auto"/>
          <w:spacing w:val="6"/>
          <w:kern w:val="0"/>
          <w:sz w:val="21"/>
          <w:szCs w:val="21"/>
          <w:u w:val="none"/>
          <w:lang w:val="en-US" w:eastAsia="zh-CN" w:bidi="ar"/>
        </w:rPr>
        <w:t>；</w:t>
      </w:r>
    </w:p>
    <w:p>
      <w:pPr>
        <w:keepNext w:val="0"/>
        <w:keepLines w:val="0"/>
        <w:widowControl/>
        <w:numPr>
          <w:ilvl w:val="-1"/>
          <w:numId w:val="0"/>
        </w:numPr>
        <w:suppressLineNumbers w:val="0"/>
        <w:adjustRightInd w:val="0"/>
        <w:snapToGrid w:val="0"/>
        <w:spacing w:line="360" w:lineRule="auto"/>
        <w:ind w:firstLine="222" w:firstLineChars="100"/>
        <w:jc w:val="both"/>
        <w:rPr>
          <w:rFonts w:hint="eastAsia" w:ascii="宋体" w:hAnsi="宋体" w:cs="宋体"/>
          <w:spacing w:val="6"/>
          <w:kern w:val="0"/>
          <w:szCs w:val="21"/>
          <w:u w:val="none"/>
        </w:rPr>
      </w:pPr>
      <w:r>
        <w:rPr>
          <w:rFonts w:hint="eastAsia" w:ascii="宋体" w:hAnsi="宋体" w:eastAsia="宋体" w:cs="宋体"/>
          <w:color w:val="auto"/>
          <w:spacing w:val="6"/>
          <w:kern w:val="0"/>
          <w:sz w:val="21"/>
          <w:szCs w:val="21"/>
          <w:u w:val="none"/>
          <w:lang w:val="en-US" w:eastAsia="zh-CN" w:bidi="ar"/>
        </w:rPr>
        <w:t xml:space="preserve"> 2. </w:t>
      </w:r>
      <w:r>
        <w:rPr>
          <w:rFonts w:hint="eastAsia" w:ascii="宋体" w:hAnsi="宋体" w:eastAsia="宋体" w:cs="宋体"/>
          <w:b/>
          <w:bCs/>
          <w:i w:val="0"/>
          <w:iCs w:val="0"/>
          <w:color w:val="auto"/>
          <w:spacing w:val="6"/>
          <w:kern w:val="0"/>
          <w:sz w:val="21"/>
          <w:szCs w:val="21"/>
          <w:u w:val="single"/>
          <w:lang w:val="en-US" w:eastAsia="zh-CN" w:bidi="ar"/>
        </w:rPr>
        <w:t>（标的名称）</w:t>
      </w:r>
      <w:r>
        <w:rPr>
          <w:rFonts w:hint="eastAsia" w:ascii="宋体" w:hAnsi="宋体" w:eastAsia="宋体" w:cs="宋体"/>
          <w:i w:val="0"/>
          <w:iCs w:val="0"/>
          <w:color w:val="auto"/>
          <w:spacing w:val="6"/>
          <w:kern w:val="0"/>
          <w:sz w:val="21"/>
          <w:szCs w:val="21"/>
          <w:u w:val="none"/>
          <w:lang w:val="en-US" w:eastAsia="zh-CN" w:bidi="ar"/>
        </w:rPr>
        <w:t xml:space="preserve"> </w:t>
      </w:r>
      <w:r>
        <w:rPr>
          <w:rFonts w:hint="eastAsia" w:ascii="宋体" w:hAnsi="宋体" w:eastAsia="宋体" w:cs="宋体"/>
          <w:color w:val="auto"/>
          <w:spacing w:val="6"/>
          <w:kern w:val="0"/>
          <w:sz w:val="21"/>
          <w:szCs w:val="21"/>
          <w:u w:val="none"/>
          <w:lang w:val="en-US" w:eastAsia="zh-CN" w:bidi="ar"/>
        </w:rPr>
        <w:t>，属于</w:t>
      </w:r>
      <w:r>
        <w:rPr>
          <w:rFonts w:hint="eastAsia" w:ascii="宋体" w:hAnsi="宋体" w:eastAsia="宋体" w:cs="宋体"/>
          <w:b/>
          <w:bCs/>
          <w:i w:val="0"/>
          <w:iCs w:val="0"/>
          <w:color w:val="auto"/>
          <w:spacing w:val="6"/>
          <w:kern w:val="0"/>
          <w:sz w:val="21"/>
          <w:szCs w:val="21"/>
          <w:u w:val="single"/>
          <w:lang w:val="en-US" w:eastAsia="zh-CN" w:bidi="ar"/>
        </w:rPr>
        <w:t>（采购文件中明确的所属行业）</w:t>
      </w:r>
      <w:r>
        <w:rPr>
          <w:rFonts w:hint="eastAsia" w:ascii="宋体" w:hAnsi="宋体" w:eastAsia="宋体" w:cs="宋体"/>
          <w:i w:val="0"/>
          <w:iCs w:val="0"/>
          <w:color w:val="auto"/>
          <w:spacing w:val="6"/>
          <w:kern w:val="0"/>
          <w:sz w:val="21"/>
          <w:szCs w:val="21"/>
          <w:u w:val="none"/>
          <w:lang w:val="en-US" w:eastAsia="zh-CN" w:bidi="ar"/>
        </w:rPr>
        <w:t>行业</w:t>
      </w:r>
      <w:r>
        <w:rPr>
          <w:rFonts w:hint="eastAsia" w:ascii="宋体" w:hAnsi="宋体" w:eastAsia="宋体" w:cs="宋体"/>
          <w:color w:val="auto"/>
          <w:spacing w:val="6"/>
          <w:kern w:val="0"/>
          <w:sz w:val="21"/>
          <w:szCs w:val="21"/>
          <w:u w:val="none"/>
          <w:lang w:val="en-US" w:eastAsia="zh-CN" w:bidi="ar"/>
        </w:rPr>
        <w:t>；制造商为</w:t>
      </w:r>
      <w:r>
        <w:rPr>
          <w:rFonts w:hint="eastAsia" w:ascii="宋体" w:hAnsi="宋体" w:eastAsia="宋体" w:cs="宋体"/>
          <w:b/>
          <w:bCs/>
          <w:i w:val="0"/>
          <w:iCs w:val="0"/>
          <w:color w:val="auto"/>
          <w:spacing w:val="6"/>
          <w:kern w:val="0"/>
          <w:sz w:val="21"/>
          <w:szCs w:val="21"/>
          <w:u w:val="single"/>
          <w:lang w:val="en-US" w:eastAsia="zh-CN" w:bidi="ar"/>
        </w:rPr>
        <w:t>（企业名称）</w:t>
      </w:r>
      <w:r>
        <w:rPr>
          <w:rFonts w:hint="eastAsia" w:ascii="宋体" w:hAnsi="宋体" w:eastAsia="宋体" w:cs="宋体"/>
          <w:color w:val="auto"/>
          <w:spacing w:val="6"/>
          <w:kern w:val="0"/>
          <w:sz w:val="21"/>
          <w:szCs w:val="21"/>
          <w:u w:val="none"/>
          <w:lang w:val="en-US" w:eastAsia="zh-CN" w:bidi="ar"/>
        </w:rPr>
        <w:t>，从业人员</w:t>
      </w:r>
      <w:r>
        <w:rPr>
          <w:rFonts w:hint="eastAsia" w:ascii="宋体" w:hAnsi="宋体" w:cs="宋体"/>
          <w:spacing w:val="6"/>
          <w:kern w:val="0"/>
          <w:sz w:val="21"/>
          <w:szCs w:val="21"/>
          <w:u w:val="single"/>
          <w:lang w:val="en-US" w:eastAsia="zh-CN" w:bidi="ar"/>
        </w:rPr>
        <w:t xml:space="preserve">    </w:t>
      </w:r>
      <w:r>
        <w:rPr>
          <w:rFonts w:hint="eastAsia" w:ascii="宋体" w:hAnsi="宋体" w:eastAsia="宋体" w:cs="宋体"/>
          <w:color w:val="auto"/>
          <w:spacing w:val="6"/>
          <w:kern w:val="0"/>
          <w:sz w:val="21"/>
          <w:szCs w:val="21"/>
          <w:u w:val="none"/>
          <w:lang w:val="en-US" w:eastAsia="zh-CN" w:bidi="ar"/>
        </w:rPr>
        <w:t>人，营业收入为</w:t>
      </w:r>
      <w:r>
        <w:rPr>
          <w:rFonts w:hint="eastAsia" w:ascii="宋体" w:hAnsi="宋体" w:cs="宋体"/>
          <w:spacing w:val="6"/>
          <w:kern w:val="0"/>
          <w:sz w:val="21"/>
          <w:szCs w:val="21"/>
          <w:u w:val="single"/>
          <w:lang w:val="en-US" w:eastAsia="zh-CN" w:bidi="ar"/>
        </w:rPr>
        <w:t xml:space="preserve">    </w:t>
      </w:r>
      <w:r>
        <w:rPr>
          <w:rFonts w:hint="eastAsia" w:ascii="宋体" w:hAnsi="宋体" w:eastAsia="宋体" w:cs="宋体"/>
          <w:color w:val="auto"/>
          <w:spacing w:val="6"/>
          <w:kern w:val="0"/>
          <w:sz w:val="21"/>
          <w:szCs w:val="21"/>
          <w:u w:val="none"/>
          <w:lang w:val="en-US" w:eastAsia="zh-CN" w:bidi="ar"/>
        </w:rPr>
        <w:t>万元，资产总额为</w:t>
      </w:r>
      <w:r>
        <w:rPr>
          <w:rFonts w:hint="eastAsia" w:ascii="宋体" w:hAnsi="宋体" w:cs="宋体"/>
          <w:spacing w:val="6"/>
          <w:kern w:val="0"/>
          <w:sz w:val="21"/>
          <w:szCs w:val="21"/>
          <w:u w:val="single"/>
          <w:lang w:val="en-US" w:eastAsia="zh-CN" w:bidi="ar"/>
        </w:rPr>
        <w:t xml:space="preserve">    </w:t>
      </w:r>
      <w:r>
        <w:rPr>
          <w:rFonts w:hint="eastAsia" w:ascii="宋体" w:hAnsi="宋体" w:eastAsia="宋体" w:cs="宋体"/>
          <w:color w:val="auto"/>
          <w:spacing w:val="6"/>
          <w:kern w:val="0"/>
          <w:sz w:val="21"/>
          <w:szCs w:val="21"/>
          <w:u w:val="none"/>
          <w:lang w:val="en-US" w:eastAsia="zh-CN" w:bidi="ar"/>
        </w:rPr>
        <w:t>万元，属于</w:t>
      </w:r>
      <w:r>
        <w:rPr>
          <w:rFonts w:hint="eastAsia" w:ascii="宋体" w:hAnsi="宋体" w:eastAsia="宋体" w:cs="宋体"/>
          <w:b/>
          <w:bCs/>
          <w:i w:val="0"/>
          <w:iCs w:val="0"/>
          <w:color w:val="auto"/>
          <w:spacing w:val="6"/>
          <w:kern w:val="0"/>
          <w:sz w:val="21"/>
          <w:szCs w:val="21"/>
          <w:u w:val="single"/>
          <w:lang w:val="en-US" w:eastAsia="zh-CN" w:bidi="ar"/>
        </w:rPr>
        <w:t>（中型企业、小型 企业、微型企业）</w:t>
      </w:r>
      <w:r>
        <w:rPr>
          <w:rFonts w:hint="eastAsia" w:ascii="宋体" w:hAnsi="宋体" w:eastAsia="宋体" w:cs="宋体"/>
          <w:color w:val="auto"/>
          <w:spacing w:val="6"/>
          <w:kern w:val="0"/>
          <w:sz w:val="21"/>
          <w:szCs w:val="21"/>
          <w:u w:val="none"/>
          <w:lang w:val="en-US" w:eastAsia="zh-CN" w:bidi="ar"/>
        </w:rPr>
        <w:t xml:space="preserve">； </w:t>
      </w:r>
    </w:p>
    <w:p>
      <w:pPr>
        <w:keepNext w:val="0"/>
        <w:keepLines w:val="0"/>
        <w:widowControl/>
        <w:suppressLineNumbers w:val="0"/>
        <w:adjustRightInd w:val="0"/>
        <w:snapToGrid w:val="0"/>
        <w:spacing w:line="360" w:lineRule="auto"/>
        <w:ind w:firstLine="444" w:firstLineChars="200"/>
        <w:jc w:val="both"/>
        <w:rPr>
          <w:rFonts w:hint="eastAsia" w:ascii="宋体" w:hAnsi="宋体" w:cs="宋体"/>
          <w:spacing w:val="6"/>
          <w:kern w:val="0"/>
          <w:szCs w:val="21"/>
          <w:highlight w:val="none"/>
          <w:u w:val="none"/>
        </w:rPr>
      </w:pPr>
      <w:r>
        <w:rPr>
          <w:rFonts w:hint="eastAsia" w:ascii="宋体" w:hAnsi="宋体" w:cs="宋体"/>
          <w:color w:val="auto"/>
          <w:spacing w:val="6"/>
          <w:kern w:val="0"/>
          <w:sz w:val="21"/>
          <w:szCs w:val="21"/>
          <w:highlight w:val="none"/>
          <w:u w:val="none"/>
          <w:lang w:val="en-US" w:eastAsia="zh-CN" w:bidi="ar"/>
        </w:rPr>
        <w:t xml:space="preserve"> </w:t>
      </w:r>
      <w:r>
        <w:rPr>
          <w:rFonts w:hint="eastAsia" w:ascii="宋体" w:hAnsi="宋体" w:eastAsia="宋体" w:cs="宋体"/>
          <w:color w:val="auto"/>
          <w:spacing w:val="6"/>
          <w:kern w:val="0"/>
          <w:sz w:val="21"/>
          <w:szCs w:val="21"/>
          <w:highlight w:val="none"/>
          <w:u w:val="none"/>
          <w:lang w:val="en-US" w:eastAsia="zh-CN" w:bidi="ar"/>
        </w:rPr>
        <w:t>……</w:t>
      </w:r>
    </w:p>
    <w:p>
      <w:pPr>
        <w:keepNext w:val="0"/>
        <w:keepLines w:val="0"/>
        <w:widowControl/>
        <w:suppressLineNumbers w:val="0"/>
        <w:adjustRightInd w:val="0"/>
        <w:snapToGrid w:val="0"/>
        <w:spacing w:line="360" w:lineRule="auto"/>
        <w:ind w:firstLine="444" w:firstLineChars="200"/>
        <w:jc w:val="both"/>
        <w:rPr>
          <w:rFonts w:hint="eastAsia" w:ascii="宋体" w:hAnsi="宋体" w:cs="宋体"/>
          <w:spacing w:val="6"/>
          <w:kern w:val="0"/>
          <w:szCs w:val="21"/>
          <w:u w:val="none"/>
        </w:rPr>
      </w:pPr>
      <w:r>
        <w:rPr>
          <w:rFonts w:hint="eastAsia" w:ascii="宋体" w:hAnsi="宋体" w:eastAsia="宋体" w:cs="宋体"/>
          <w:color w:val="auto"/>
          <w:spacing w:val="6"/>
          <w:kern w:val="0"/>
          <w:sz w:val="21"/>
          <w:szCs w:val="21"/>
          <w:u w:val="none"/>
          <w:lang w:val="en-US" w:eastAsia="zh-CN" w:bidi="ar"/>
        </w:rPr>
        <w:t>以上企业，不属于大企业的分支机构，不存在控股股东 为大企业的情形，也不存在与大企业的负责人为同一人的情 形。</w:t>
      </w:r>
    </w:p>
    <w:p>
      <w:pPr>
        <w:keepNext w:val="0"/>
        <w:keepLines w:val="0"/>
        <w:widowControl/>
        <w:suppressLineNumbers w:val="0"/>
        <w:adjustRightInd w:val="0"/>
        <w:snapToGrid w:val="0"/>
        <w:spacing w:line="360" w:lineRule="auto"/>
        <w:ind w:firstLine="444" w:firstLineChars="200"/>
        <w:jc w:val="both"/>
        <w:rPr>
          <w:rFonts w:hint="eastAsia" w:ascii="宋体" w:hAnsi="宋体" w:cs="宋体"/>
          <w:spacing w:val="6"/>
          <w:kern w:val="0"/>
          <w:szCs w:val="21"/>
          <w:u w:val="none"/>
        </w:rPr>
      </w:pPr>
      <w:r>
        <w:rPr>
          <w:rFonts w:hint="eastAsia" w:ascii="宋体" w:hAnsi="宋体" w:eastAsia="宋体" w:cs="宋体"/>
          <w:color w:val="auto"/>
          <w:spacing w:val="6"/>
          <w:kern w:val="0"/>
          <w:sz w:val="21"/>
          <w:szCs w:val="21"/>
          <w:u w:val="none"/>
          <w:lang w:val="en-US" w:eastAsia="zh-CN" w:bidi="ar"/>
        </w:rPr>
        <w:t xml:space="preserve">本企业对上述声明内容的真实性负责。如有虚假，将依法承担相应责任。 </w:t>
      </w:r>
    </w:p>
    <w:p>
      <w:pPr>
        <w:keepNext w:val="0"/>
        <w:keepLines w:val="0"/>
        <w:widowControl/>
        <w:suppressLineNumbers w:val="0"/>
        <w:adjustRightInd w:val="0"/>
        <w:snapToGrid w:val="0"/>
        <w:spacing w:line="360" w:lineRule="auto"/>
        <w:ind w:firstLine="444" w:firstLineChars="200"/>
        <w:jc w:val="right"/>
        <w:rPr>
          <w:rFonts w:hint="eastAsia" w:ascii="宋体" w:hAnsi="宋体" w:eastAsia="宋体" w:cs="宋体"/>
          <w:color w:val="auto"/>
          <w:spacing w:val="6"/>
          <w:kern w:val="0"/>
          <w:sz w:val="21"/>
          <w:szCs w:val="21"/>
          <w:u w:val="none"/>
          <w:lang w:val="en-US" w:eastAsia="zh-CN" w:bidi="ar"/>
        </w:rPr>
      </w:pPr>
    </w:p>
    <w:p>
      <w:pPr>
        <w:keepNext w:val="0"/>
        <w:keepLines w:val="0"/>
        <w:widowControl/>
        <w:suppressLineNumbers w:val="0"/>
        <w:adjustRightInd w:val="0"/>
        <w:snapToGrid w:val="0"/>
        <w:spacing w:line="360" w:lineRule="auto"/>
        <w:ind w:firstLine="444" w:firstLineChars="200"/>
        <w:jc w:val="right"/>
        <w:rPr>
          <w:rFonts w:hint="eastAsia" w:ascii="宋体" w:hAnsi="宋体" w:cs="宋体"/>
          <w:spacing w:val="6"/>
          <w:kern w:val="0"/>
          <w:szCs w:val="21"/>
          <w:u w:val="none"/>
        </w:rPr>
      </w:pPr>
      <w:r>
        <w:rPr>
          <w:rFonts w:hint="eastAsia" w:ascii="宋体" w:hAnsi="宋体" w:eastAsia="宋体" w:cs="宋体"/>
          <w:color w:val="auto"/>
          <w:spacing w:val="6"/>
          <w:kern w:val="0"/>
          <w:sz w:val="21"/>
          <w:szCs w:val="21"/>
          <w:u w:val="none"/>
          <w:lang w:val="en-US" w:eastAsia="zh-CN" w:bidi="ar"/>
        </w:rPr>
        <w:t xml:space="preserve">企业名称（盖章）： </w:t>
      </w:r>
    </w:p>
    <w:p>
      <w:pPr>
        <w:keepNext w:val="0"/>
        <w:keepLines w:val="0"/>
        <w:widowControl/>
        <w:suppressLineNumbers w:val="0"/>
        <w:adjustRightInd w:val="0"/>
        <w:snapToGrid w:val="0"/>
        <w:spacing w:line="360" w:lineRule="auto"/>
        <w:ind w:firstLine="444" w:firstLineChars="200"/>
        <w:jc w:val="right"/>
        <w:rPr>
          <w:rFonts w:hint="eastAsia" w:ascii="宋体" w:hAnsi="宋体" w:cs="宋体"/>
          <w:spacing w:val="6"/>
          <w:kern w:val="0"/>
          <w:szCs w:val="21"/>
          <w:u w:val="none"/>
        </w:rPr>
      </w:pPr>
      <w:r>
        <w:rPr>
          <w:rFonts w:hint="eastAsia" w:ascii="宋体" w:hAnsi="宋体" w:eastAsia="宋体" w:cs="宋体"/>
          <w:color w:val="auto"/>
          <w:spacing w:val="6"/>
          <w:kern w:val="0"/>
          <w:sz w:val="21"/>
          <w:szCs w:val="21"/>
          <w:u w:val="none"/>
          <w:lang w:val="en-US" w:eastAsia="zh-CN" w:bidi="ar"/>
        </w:rPr>
        <w:t xml:space="preserve">日 期： </w:t>
      </w:r>
    </w:p>
    <w:p>
      <w:pPr>
        <w:keepNext w:val="0"/>
        <w:keepLines w:val="0"/>
        <w:widowControl/>
        <w:suppressLineNumbers w:val="0"/>
        <w:jc w:val="left"/>
      </w:pPr>
      <w:r>
        <w:rPr>
          <w:rFonts w:hint="default" w:ascii="Times New Roman" w:hAnsi="Times New Roman" w:eastAsia="宋体" w:cs="Times New Roman"/>
          <w:color w:val="000000"/>
          <w:kern w:val="0"/>
          <w:sz w:val="11"/>
          <w:szCs w:val="11"/>
          <w:lang w:val="en-US" w:eastAsia="zh-CN" w:bidi="ar"/>
        </w:rPr>
        <w:t>1</w:t>
      </w:r>
      <w:r>
        <w:rPr>
          <w:rFonts w:hint="eastAsia" w:ascii="宋体" w:hAnsi="宋体" w:eastAsia="宋体" w:cs="宋体"/>
          <w:color w:val="000000"/>
          <w:kern w:val="0"/>
          <w:sz w:val="18"/>
          <w:szCs w:val="18"/>
          <w:lang w:val="en-US" w:eastAsia="zh-CN" w:bidi="ar"/>
        </w:rPr>
        <w:t>从业人员、营业收入、资产总额填报上一年度数据，无上一年度数据的新成立企业可不填报。</w:t>
      </w:r>
    </w:p>
    <w:p>
      <w:pPr>
        <w:adjustRightInd w:val="0"/>
        <w:snapToGrid w:val="0"/>
        <w:spacing w:before="156" w:beforeLines="50" w:line="360" w:lineRule="auto"/>
      </w:pP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1"/>
          <w:szCs w:val="21"/>
          <w:highlight w:val="none"/>
        </w:rPr>
      </w:pPr>
      <w:bookmarkStart w:id="150" w:name="_Toc34637806"/>
      <w:bookmarkStart w:id="151" w:name="_Toc22201164"/>
      <w:bookmarkStart w:id="152" w:name="_Toc28828"/>
      <w:r>
        <w:rPr>
          <w:rFonts w:hint="eastAsia" w:ascii="宋体" w:hAnsi="宋体" w:cs="宋体"/>
          <w:spacing w:val="6"/>
          <w:kern w:val="0"/>
          <w:sz w:val="21"/>
        </w:rPr>
        <w:br w:type="page"/>
      </w:r>
      <w:r>
        <w:rPr>
          <w:rFonts w:hint="eastAsia" w:ascii="宋体" w:hAnsi="宋体" w:eastAsia="宋体" w:cs="宋体"/>
          <w:b/>
          <w:color w:val="auto"/>
          <w:kern w:val="0"/>
          <w:sz w:val="21"/>
          <w:szCs w:val="21"/>
          <w:highlight w:val="none"/>
          <w:lang w:val="en-US" w:eastAsia="zh-CN" w:bidi="ar"/>
        </w:rPr>
        <w:t>中小企业声明函（工程、服务）</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i w:val="0"/>
          <w:iCs w:val="0"/>
          <w:color w:val="auto"/>
          <w:kern w:val="0"/>
          <w:sz w:val="21"/>
          <w:szCs w:val="21"/>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kern w:val="0"/>
          <w:sz w:val="21"/>
          <w:szCs w:val="21"/>
          <w:highlight w:val="none"/>
          <w:lang w:val="en-US" w:eastAsia="zh-CN" w:bidi="ar"/>
        </w:rPr>
        <w:t>本公司（联合体）郑重声明，根据《政府采购促进中小企业发展管理办法》（财库﹝2020﹞46 号）的规定，本公司（联合体）参加</w:t>
      </w:r>
      <w:r>
        <w:rPr>
          <w:rFonts w:hint="eastAsia" w:ascii="宋体" w:hAnsi="宋体" w:eastAsia="宋体" w:cs="宋体"/>
          <w:i w:val="0"/>
          <w:iCs w:val="0"/>
          <w:color w:val="auto"/>
          <w:kern w:val="0"/>
          <w:sz w:val="21"/>
          <w:szCs w:val="21"/>
          <w:highlight w:val="none"/>
          <w:u w:val="single"/>
          <w:lang w:val="en-US" w:eastAsia="zh-CN" w:bidi="ar"/>
        </w:rPr>
        <w:t xml:space="preserve">            （单位名称）</w:t>
      </w:r>
      <w:r>
        <w:rPr>
          <w:rFonts w:hint="eastAsia" w:ascii="宋体" w:hAnsi="宋体" w:eastAsia="宋体" w:cs="宋体"/>
          <w:i w:val="0"/>
          <w:iCs w:val="0"/>
          <w:color w:val="auto"/>
          <w:kern w:val="0"/>
          <w:sz w:val="21"/>
          <w:szCs w:val="21"/>
          <w:highlight w:val="none"/>
          <w:lang w:val="en-US" w:eastAsia="zh-CN" w:bidi="ar"/>
        </w:rPr>
        <w:t>的</w:t>
      </w:r>
      <w:r>
        <w:rPr>
          <w:rFonts w:hint="eastAsia" w:ascii="宋体" w:hAnsi="宋体" w:eastAsia="宋体" w:cs="宋体"/>
          <w:i w:val="0"/>
          <w:iCs w:val="0"/>
          <w:color w:val="auto"/>
          <w:kern w:val="0"/>
          <w:sz w:val="21"/>
          <w:szCs w:val="21"/>
          <w:highlight w:val="none"/>
          <w:u w:val="single"/>
          <w:lang w:val="en-US" w:eastAsia="zh-CN" w:bidi="ar"/>
        </w:rPr>
        <w:t xml:space="preserve">           （项目名称）</w:t>
      </w:r>
      <w:r>
        <w:rPr>
          <w:rFonts w:hint="eastAsia" w:ascii="宋体" w:hAnsi="宋体" w:eastAsia="宋体" w:cs="宋体"/>
          <w:i w:val="0"/>
          <w:iCs w:val="0"/>
          <w:color w:val="auto"/>
          <w:kern w:val="0"/>
          <w:sz w:val="21"/>
          <w:szCs w:val="21"/>
          <w:highlight w:val="none"/>
          <w:lang w:val="en-US" w:eastAsia="zh-CN" w:bidi="ar"/>
        </w:rPr>
        <w:t>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kern w:val="0"/>
          <w:sz w:val="21"/>
          <w:szCs w:val="21"/>
          <w:highlight w:val="none"/>
          <w:u w:val="single"/>
          <w:lang w:val="en-US" w:eastAsia="zh-CN" w:bidi="ar"/>
        </w:rPr>
        <w:t xml:space="preserve">           （标的名称）</w:t>
      </w:r>
      <w:r>
        <w:rPr>
          <w:rFonts w:hint="eastAsia" w:ascii="宋体" w:hAnsi="宋体" w:eastAsia="宋体" w:cs="宋体"/>
          <w:i w:val="0"/>
          <w:iCs w:val="0"/>
          <w:color w:val="auto"/>
          <w:kern w:val="0"/>
          <w:sz w:val="21"/>
          <w:szCs w:val="21"/>
          <w:highlight w:val="none"/>
          <w:lang w:val="en-US" w:eastAsia="zh-CN" w:bidi="ar"/>
        </w:rPr>
        <w:t>，属于</w:t>
      </w:r>
      <w:r>
        <w:rPr>
          <w:rFonts w:hint="eastAsia" w:ascii="宋体" w:hAnsi="宋体" w:eastAsia="宋体" w:cs="宋体"/>
          <w:i w:val="0"/>
          <w:iCs w:val="0"/>
          <w:color w:val="auto"/>
          <w:kern w:val="0"/>
          <w:sz w:val="21"/>
          <w:szCs w:val="21"/>
          <w:highlight w:val="none"/>
          <w:u w:val="single"/>
          <w:lang w:val="en-US" w:eastAsia="zh-CN" w:bidi="ar"/>
        </w:rPr>
        <w:t xml:space="preserve">           （采购文件第二章第8.1款中明确的所属行业）</w:t>
      </w:r>
      <w:r>
        <w:rPr>
          <w:rFonts w:hint="eastAsia" w:ascii="宋体" w:hAnsi="宋体" w:eastAsia="宋体" w:cs="宋体"/>
          <w:i w:val="0"/>
          <w:iCs w:val="0"/>
          <w:color w:val="auto"/>
          <w:kern w:val="0"/>
          <w:sz w:val="21"/>
          <w:szCs w:val="21"/>
          <w:highlight w:val="none"/>
          <w:lang w:val="en-US" w:eastAsia="zh-CN" w:bidi="ar"/>
        </w:rPr>
        <w:t>； 承建（承接）企业为</w:t>
      </w:r>
      <w:r>
        <w:rPr>
          <w:rFonts w:hint="eastAsia" w:ascii="宋体" w:hAnsi="宋体" w:eastAsia="宋体" w:cs="宋体"/>
          <w:i w:val="0"/>
          <w:iCs w:val="0"/>
          <w:color w:val="auto"/>
          <w:kern w:val="0"/>
          <w:sz w:val="21"/>
          <w:szCs w:val="21"/>
          <w:highlight w:val="none"/>
          <w:u w:val="single"/>
          <w:lang w:val="en-US" w:eastAsia="zh-CN" w:bidi="ar"/>
        </w:rPr>
        <w:t xml:space="preserve">             （企业名称）</w:t>
      </w:r>
      <w:r>
        <w:rPr>
          <w:rFonts w:hint="eastAsia" w:ascii="宋体" w:hAnsi="宋体" w:eastAsia="宋体" w:cs="宋体"/>
          <w:i w:val="0"/>
          <w:iCs w:val="0"/>
          <w:color w:val="auto"/>
          <w:kern w:val="0"/>
          <w:sz w:val="21"/>
          <w:szCs w:val="21"/>
          <w:highlight w:val="none"/>
          <w:lang w:val="en-US" w:eastAsia="zh-CN" w:bidi="ar"/>
        </w:rPr>
        <w:t>，从业人员</w:t>
      </w:r>
      <w:r>
        <w:rPr>
          <w:rFonts w:hint="eastAsia" w:ascii="宋体" w:hAnsi="宋体" w:eastAsia="宋体" w:cs="宋体"/>
          <w:i w:val="0"/>
          <w:iCs w:val="0"/>
          <w:color w:val="auto"/>
          <w:kern w:val="0"/>
          <w:sz w:val="21"/>
          <w:szCs w:val="21"/>
          <w:highlight w:val="none"/>
          <w:u w:val="single"/>
          <w:lang w:val="en-US" w:eastAsia="zh-CN" w:bidi="ar"/>
        </w:rPr>
        <w:t xml:space="preserve">         </w:t>
      </w:r>
      <w:r>
        <w:rPr>
          <w:rFonts w:hint="eastAsia" w:ascii="宋体" w:hAnsi="宋体" w:eastAsia="宋体" w:cs="宋体"/>
          <w:i w:val="0"/>
          <w:iCs w:val="0"/>
          <w:color w:val="auto"/>
          <w:kern w:val="0"/>
          <w:sz w:val="21"/>
          <w:szCs w:val="21"/>
          <w:highlight w:val="none"/>
          <w:lang w:val="en-US" w:eastAsia="zh-CN" w:bidi="ar"/>
        </w:rPr>
        <w:t>人，营业收入为</w:t>
      </w:r>
      <w:r>
        <w:rPr>
          <w:rFonts w:hint="eastAsia" w:ascii="宋体" w:hAnsi="宋体" w:eastAsia="宋体" w:cs="宋体"/>
          <w:i w:val="0"/>
          <w:iCs w:val="0"/>
          <w:color w:val="auto"/>
          <w:kern w:val="0"/>
          <w:sz w:val="21"/>
          <w:szCs w:val="21"/>
          <w:highlight w:val="none"/>
          <w:u w:val="single"/>
          <w:lang w:val="en-US" w:eastAsia="zh-CN" w:bidi="ar"/>
        </w:rPr>
        <w:t xml:space="preserve">          </w:t>
      </w:r>
      <w:r>
        <w:rPr>
          <w:rFonts w:hint="eastAsia" w:ascii="宋体" w:hAnsi="宋体" w:eastAsia="宋体" w:cs="宋体"/>
          <w:i w:val="0"/>
          <w:iCs w:val="0"/>
          <w:color w:val="auto"/>
          <w:kern w:val="0"/>
          <w:sz w:val="21"/>
          <w:szCs w:val="21"/>
          <w:highlight w:val="none"/>
          <w:lang w:val="en-US" w:eastAsia="zh-CN" w:bidi="ar"/>
        </w:rPr>
        <w:t>万元，资产总额为</w:t>
      </w:r>
      <w:r>
        <w:rPr>
          <w:rFonts w:hint="eastAsia" w:ascii="宋体" w:hAnsi="宋体" w:eastAsia="宋体" w:cs="宋体"/>
          <w:i w:val="0"/>
          <w:iCs w:val="0"/>
          <w:color w:val="auto"/>
          <w:kern w:val="0"/>
          <w:sz w:val="21"/>
          <w:szCs w:val="21"/>
          <w:highlight w:val="none"/>
          <w:u w:val="single"/>
          <w:lang w:val="en-US" w:eastAsia="zh-CN" w:bidi="ar"/>
        </w:rPr>
        <w:t xml:space="preserve">        </w:t>
      </w:r>
      <w:r>
        <w:rPr>
          <w:rFonts w:hint="eastAsia" w:ascii="宋体" w:hAnsi="宋体" w:eastAsia="宋体" w:cs="宋体"/>
          <w:i w:val="0"/>
          <w:iCs w:val="0"/>
          <w:color w:val="auto"/>
          <w:kern w:val="0"/>
          <w:sz w:val="21"/>
          <w:szCs w:val="21"/>
          <w:highlight w:val="none"/>
          <w:lang w:val="en-US" w:eastAsia="zh-CN" w:bidi="ar"/>
        </w:rPr>
        <w:t>万元</w:t>
      </w:r>
      <w:r>
        <w:rPr>
          <w:rFonts w:hint="eastAsia" w:ascii="宋体" w:hAnsi="宋体" w:eastAsia="宋体" w:cs="宋体"/>
          <w:b/>
          <w:bCs/>
          <w:i w:val="0"/>
          <w:iCs w:val="0"/>
          <w:color w:val="auto"/>
          <w:kern w:val="0"/>
          <w:sz w:val="21"/>
          <w:szCs w:val="21"/>
          <w:highlight w:val="none"/>
          <w:vertAlign w:val="superscript"/>
          <w:lang w:val="en-US" w:eastAsia="zh-CN" w:bidi="ar"/>
        </w:rPr>
        <w:t>1</w:t>
      </w:r>
      <w:r>
        <w:rPr>
          <w:rFonts w:hint="eastAsia" w:ascii="宋体" w:hAnsi="宋体" w:eastAsia="宋体" w:cs="宋体"/>
          <w:i w:val="0"/>
          <w:iCs w:val="0"/>
          <w:color w:val="auto"/>
          <w:kern w:val="0"/>
          <w:sz w:val="21"/>
          <w:szCs w:val="21"/>
          <w:highlight w:val="none"/>
          <w:lang w:val="en-US" w:eastAsia="zh-CN" w:bidi="ar"/>
        </w:rPr>
        <w:t>，属于</w:t>
      </w:r>
      <w:r>
        <w:rPr>
          <w:rFonts w:hint="eastAsia" w:ascii="宋体" w:hAnsi="宋体" w:eastAsia="宋体" w:cs="宋体"/>
          <w:i w:val="0"/>
          <w:iCs w:val="0"/>
          <w:color w:val="auto"/>
          <w:kern w:val="0"/>
          <w:sz w:val="21"/>
          <w:szCs w:val="21"/>
          <w:highlight w:val="none"/>
          <w:u w:val="single"/>
          <w:lang w:val="en-US" w:eastAsia="zh-CN" w:bidi="ar"/>
        </w:rPr>
        <w:t xml:space="preserve">                （中型企业、小型企业、微型企业）</w:t>
      </w:r>
      <w:r>
        <w:rPr>
          <w:rFonts w:hint="eastAsia" w:ascii="宋体" w:hAnsi="宋体" w:eastAsia="宋体" w:cs="宋体"/>
          <w:i w:val="0"/>
          <w:iCs w:val="0"/>
          <w:color w:val="auto"/>
          <w:kern w:val="0"/>
          <w:sz w:val="21"/>
          <w:szCs w:val="21"/>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kern w:val="0"/>
          <w:sz w:val="21"/>
          <w:szCs w:val="21"/>
          <w:highlight w:val="none"/>
          <w:lang w:val="en-US" w:eastAsia="zh-CN" w:bidi="ar"/>
        </w:rPr>
        <w:t>以上企业，不属于大企业的分支机构，不存在控股股东为大企业的情形，也不存在与大企业的负责人为同一人的情形。</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kern w:val="0"/>
          <w:sz w:val="21"/>
          <w:szCs w:val="21"/>
          <w:highlight w:val="none"/>
          <w:lang w:val="en-US" w:eastAsia="zh-CN" w:bidi="ar"/>
        </w:rPr>
        <w:t xml:space="preserve">本企业对上述声明内容的真实性负责。如有虚假，将依法承担相应责任。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620" w:firstLineChars="2200"/>
        <w:jc w:val="left"/>
        <w:textAlignment w:val="auto"/>
        <w:rPr>
          <w:rFonts w:hint="eastAsia" w:ascii="宋体" w:hAnsi="宋体" w:eastAsia="宋体" w:cs="宋体"/>
          <w:i w:val="0"/>
          <w:iCs w:val="0"/>
          <w:color w:val="auto"/>
          <w:kern w:val="0"/>
          <w:sz w:val="21"/>
          <w:szCs w:val="21"/>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620" w:firstLineChars="2200"/>
        <w:jc w:val="left"/>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kern w:val="0"/>
          <w:sz w:val="21"/>
          <w:szCs w:val="21"/>
          <w:highlight w:val="none"/>
          <w:lang w:val="en-US" w:eastAsia="zh-CN" w:bidi="ar"/>
        </w:rPr>
        <w:t>企业名称（盖章）：</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880" w:firstLineChars="2800"/>
        <w:jc w:val="left"/>
        <w:textAlignment w:val="auto"/>
        <w:rPr>
          <w:rFonts w:hint="eastAsia" w:ascii="宋体" w:hAnsi="宋体" w:eastAsia="宋体" w:cs="宋体"/>
          <w:color w:val="auto"/>
          <w:kern w:val="0"/>
          <w:sz w:val="21"/>
          <w:szCs w:val="21"/>
          <w:highlight w:val="none"/>
          <w:u w:val="single"/>
          <w:lang w:val="en-US" w:eastAsia="zh-CN" w:bidi="ar"/>
        </w:rPr>
      </w:pPr>
      <w:r>
        <w:rPr>
          <w:rFonts w:hint="eastAsia" w:ascii="宋体" w:hAnsi="宋体" w:eastAsia="宋体" w:cs="宋体"/>
          <w:i w:val="0"/>
          <w:iCs w:val="0"/>
          <w:color w:val="auto"/>
          <w:kern w:val="0"/>
          <w:sz w:val="21"/>
          <w:szCs w:val="21"/>
          <w:highlight w:val="none"/>
          <w:lang w:val="en-US" w:eastAsia="zh-CN" w:bidi="ar"/>
        </w:rPr>
        <w:t xml:space="preserve">日期：          </w:t>
      </w:r>
    </w:p>
    <w:p>
      <w:pPr>
        <w:keepNext w:val="0"/>
        <w:keepLines w:val="0"/>
        <w:pageBreakBefore w:val="0"/>
        <w:widowControl/>
        <w:kinsoku/>
        <w:wordWrap/>
        <w:overflowPunct/>
        <w:topLinePunct w:val="0"/>
        <w:autoSpaceDE/>
        <w:autoSpaceDN/>
        <w:bidi w:val="0"/>
        <w:adjustRightInd w:val="0"/>
        <w:snapToGrid w:val="0"/>
        <w:spacing w:line="360" w:lineRule="auto"/>
        <w:ind w:firstLine="360" w:firstLineChars="200"/>
        <w:textAlignment w:val="auto"/>
        <w:outlineLvl w:val="2"/>
        <w:rPr>
          <w:rFonts w:hint="eastAsia" w:ascii="宋体" w:hAnsi="宋体" w:eastAsia="宋体" w:cs="宋体"/>
          <w:color w:val="auto"/>
          <w:kern w:val="0"/>
          <w:sz w:val="18"/>
          <w:szCs w:val="18"/>
          <w:highlight w:val="none"/>
          <w:lang w:val="en-US" w:eastAsia="zh-CN" w:bidi="ar"/>
        </w:rPr>
      </w:pPr>
      <w:bookmarkStart w:id="153" w:name="_Toc27709"/>
      <w:bookmarkStart w:id="154" w:name="_Toc29428"/>
      <w:r>
        <w:rPr>
          <w:rFonts w:hint="eastAsia" w:ascii="宋体" w:hAnsi="宋体" w:eastAsia="宋体" w:cs="宋体"/>
          <w:color w:val="auto"/>
          <w:kern w:val="0"/>
          <w:sz w:val="18"/>
          <w:szCs w:val="18"/>
          <w:highlight w:val="none"/>
          <w:lang w:val="en-US" w:eastAsia="zh-CN" w:bidi="ar"/>
        </w:rPr>
        <w:t>1、 从业人员、营业收入、资产总额填报上一年度数据，无上一年度数据的新成立企业可不填报</w:t>
      </w:r>
      <w:bookmarkEnd w:id="153"/>
      <w:r>
        <w:rPr>
          <w:rFonts w:hint="eastAsia" w:ascii="宋体" w:hAnsi="宋体" w:eastAsia="宋体" w:cs="宋体"/>
          <w:color w:val="auto"/>
          <w:kern w:val="0"/>
          <w:sz w:val="18"/>
          <w:szCs w:val="18"/>
          <w:highlight w:val="none"/>
          <w:lang w:val="en-US" w:eastAsia="zh-CN" w:bidi="ar"/>
        </w:rPr>
        <w:t>。</w:t>
      </w:r>
      <w:bookmarkEnd w:id="154"/>
    </w:p>
    <w:p>
      <w:pPr>
        <w:rPr>
          <w:rFonts w:hint="eastAsia" w:ascii="宋体" w:hAnsi="宋体" w:cs="宋体"/>
          <w:spacing w:val="6"/>
          <w:kern w:val="0"/>
          <w:sz w:val="21"/>
        </w:rPr>
      </w:pPr>
    </w:p>
    <w:bookmarkEnd w:id="150"/>
    <w:bookmarkEnd w:id="151"/>
    <w:bookmarkEnd w:id="152"/>
    <w:p/>
    <w:p/>
    <w:p>
      <w:pPr>
        <w:rPr>
          <w:rFonts w:hint="eastAsia" w:ascii="黑体" w:hAnsi="黑体" w:eastAsia="黑体"/>
          <w:sz w:val="28"/>
          <w:szCs w:val="28"/>
        </w:rPr>
      </w:pPr>
      <w:bookmarkStart w:id="155" w:name="_Toc4110"/>
      <w:bookmarkStart w:id="156" w:name="_Toc34637809"/>
      <w:bookmarkStart w:id="157" w:name="_Toc2128"/>
      <w:r>
        <w:rPr>
          <w:rFonts w:hint="eastAsia" w:ascii="黑体" w:hAnsi="黑体" w:eastAsia="黑体"/>
          <w:sz w:val="28"/>
          <w:szCs w:val="28"/>
        </w:rPr>
        <w:br w:type="page"/>
      </w:r>
    </w:p>
    <w:bookmarkEnd w:id="155"/>
    <w:bookmarkEnd w:id="156"/>
    <w:bookmarkEnd w:id="157"/>
    <w:p>
      <w:pPr>
        <w:pStyle w:val="4"/>
        <w:jc w:val="center"/>
        <w:rPr>
          <w:rFonts w:ascii="黑体" w:hAnsi="黑体" w:eastAsia="黑体"/>
          <w:sz w:val="28"/>
          <w:szCs w:val="28"/>
        </w:rPr>
      </w:pPr>
      <w:bookmarkStart w:id="158" w:name="_Toc34637810"/>
      <w:bookmarkStart w:id="159" w:name="_Toc17723"/>
      <w:bookmarkStart w:id="160" w:name="_Toc8799"/>
      <w:bookmarkStart w:id="161" w:name="_Toc25930"/>
      <w:r>
        <w:rPr>
          <w:rFonts w:hint="eastAsia" w:ascii="黑体" w:hAnsi="黑体" w:eastAsia="黑体"/>
          <w:sz w:val="28"/>
          <w:szCs w:val="28"/>
          <w:lang w:val="en-US" w:eastAsia="zh-CN"/>
        </w:rPr>
        <w:t>九</w:t>
      </w:r>
      <w:r>
        <w:rPr>
          <w:rFonts w:hint="eastAsia" w:ascii="黑体" w:hAnsi="黑体" w:eastAsia="黑体"/>
          <w:sz w:val="28"/>
          <w:szCs w:val="28"/>
        </w:rPr>
        <w:t>、响应标的符合谈判文件规定的证明文件</w:t>
      </w:r>
      <w:bookmarkEnd w:id="158"/>
      <w:bookmarkEnd w:id="159"/>
      <w:bookmarkEnd w:id="160"/>
      <w:bookmarkEnd w:id="161"/>
    </w:p>
    <w:p>
      <w:pPr>
        <w:adjustRightInd w:val="0"/>
        <w:snapToGrid w:val="0"/>
        <w:spacing w:line="360" w:lineRule="auto"/>
        <w:rPr>
          <w:rFonts w:ascii="宋体" w:hAnsi="宋体"/>
          <w:szCs w:val="21"/>
        </w:rPr>
      </w:pPr>
    </w:p>
    <w:p>
      <w:pPr>
        <w:adjustRightInd w:val="0"/>
        <w:snapToGrid w:val="0"/>
        <w:spacing w:line="360" w:lineRule="auto"/>
        <w:rPr>
          <w:rFonts w:ascii="宋体" w:hAnsi="宋体"/>
        </w:rPr>
      </w:pPr>
      <w:r>
        <w:rPr>
          <w:rFonts w:hint="eastAsia" w:ascii="宋体" w:hAnsi="宋体"/>
          <w:szCs w:val="21"/>
        </w:rPr>
        <w:t>备注：提供第三章规定的证明材料复印件。</w:t>
      </w:r>
    </w:p>
    <w:p>
      <w:pPr>
        <w:widowControl/>
        <w:jc w:val="center"/>
        <w:rPr>
          <w:rFonts w:ascii="黑体" w:hAnsi="黑体" w:eastAsia="黑体"/>
          <w:b/>
          <w:sz w:val="28"/>
          <w:szCs w:val="28"/>
        </w:rPr>
      </w:pPr>
      <w:r>
        <w:rPr>
          <w:rFonts w:ascii="黑体" w:eastAsia="黑体"/>
          <w:b/>
          <w:bCs/>
          <w:sz w:val="28"/>
          <w:szCs w:val="28"/>
        </w:rPr>
        <w:br w:type="page"/>
      </w:r>
      <w:r>
        <w:rPr>
          <w:rFonts w:hint="eastAsia" w:ascii="黑体" w:hAnsi="黑体" w:eastAsia="黑体"/>
          <w:b/>
          <w:sz w:val="28"/>
          <w:szCs w:val="28"/>
        </w:rPr>
        <w:t>十、供应商认为需提供的其他资料</w:t>
      </w:r>
    </w:p>
    <w:p>
      <w:pPr>
        <w:adjustRightInd w:val="0"/>
        <w:snapToGrid w:val="0"/>
        <w:spacing w:before="156" w:beforeLines="50" w:line="360" w:lineRule="auto"/>
        <w:rPr>
          <w:rFonts w:ascii="宋体" w:hAnsi="宋体"/>
        </w:rPr>
      </w:pPr>
    </w:p>
    <w:p>
      <w:pPr>
        <w:adjustRightInd w:val="0"/>
        <w:snapToGrid w:val="0"/>
        <w:spacing w:before="156" w:beforeLines="50" w:line="360" w:lineRule="auto"/>
        <w:rPr>
          <w:rFonts w:ascii="宋体" w:hAnsi="宋体"/>
        </w:rPr>
      </w:pPr>
      <w:r>
        <w:rPr>
          <w:rFonts w:hint="eastAsia" w:ascii="宋体" w:hAnsi="宋体"/>
        </w:rPr>
        <w:t>备注：供应商认为需提供的其他资料包括：</w:t>
      </w:r>
    </w:p>
    <w:p>
      <w:pPr>
        <w:adjustRightInd w:val="0"/>
        <w:snapToGrid w:val="0"/>
        <w:spacing w:before="156" w:beforeLines="50" w:line="360" w:lineRule="auto"/>
        <w:ind w:firstLine="420" w:firstLineChars="200"/>
        <w:rPr>
          <w:rFonts w:ascii="宋体" w:hAnsi="宋体"/>
        </w:rPr>
      </w:pPr>
      <w:r>
        <w:rPr>
          <w:rFonts w:hint="eastAsia" w:ascii="宋体" w:hAnsi="宋体"/>
        </w:rPr>
        <w:t>（1）谈判文件第三章采购需求要求的其他资料；</w:t>
      </w:r>
    </w:p>
    <w:p>
      <w:pPr>
        <w:adjustRightInd w:val="0"/>
        <w:snapToGrid w:val="0"/>
        <w:spacing w:before="156" w:beforeLines="50" w:line="360" w:lineRule="auto"/>
        <w:ind w:firstLine="420" w:firstLineChars="200"/>
        <w:rPr>
          <w:rFonts w:ascii="宋体" w:hAnsi="宋体"/>
        </w:rPr>
      </w:pPr>
      <w:r>
        <w:rPr>
          <w:rFonts w:hint="eastAsia" w:ascii="宋体" w:hAnsi="宋体"/>
        </w:rPr>
        <w:t>（2）谈判文件要求的其他相关资料。</w:t>
      </w:r>
    </w:p>
    <w:p>
      <w:pPr>
        <w:adjustRightInd w:val="0"/>
        <w:snapToGrid w:val="0"/>
        <w:spacing w:before="156" w:beforeLines="50" w:line="360" w:lineRule="auto"/>
        <w:rPr>
          <w:rFonts w:ascii="宋体" w:hAnsi="宋体"/>
        </w:rPr>
      </w:pPr>
    </w:p>
    <w:p/>
    <w:p>
      <w:r>
        <w:br w:type="page"/>
      </w:r>
    </w:p>
    <w:p>
      <w:pPr>
        <w:pStyle w:val="5"/>
        <w:rPr>
          <w:rFonts w:ascii="宋体" w:hAnsi="宋体"/>
          <w:sz w:val="21"/>
          <w:szCs w:val="21"/>
        </w:rPr>
      </w:pPr>
    </w:p>
    <w:p>
      <w:pPr>
        <w:jc w:val="center"/>
        <w:rPr>
          <w:rFonts w:ascii="黑体" w:hAnsi="黑体" w:eastAsia="黑体"/>
          <w:b/>
          <w:sz w:val="28"/>
          <w:szCs w:val="28"/>
        </w:rPr>
      </w:pPr>
      <w:r>
        <w:rPr>
          <w:rFonts w:hint="eastAsia" w:ascii="黑体" w:hAnsi="黑体" w:eastAsia="黑体"/>
          <w:b/>
          <w:sz w:val="28"/>
          <w:szCs w:val="28"/>
          <w:lang w:eastAsia="zh-CN"/>
        </w:rPr>
        <w:t>最后</w:t>
      </w:r>
      <w:r>
        <w:rPr>
          <w:rFonts w:hint="eastAsia" w:ascii="黑体" w:hAnsi="黑体" w:eastAsia="黑体"/>
          <w:b/>
          <w:sz w:val="28"/>
          <w:szCs w:val="28"/>
        </w:rPr>
        <w:t>报价表</w:t>
      </w:r>
    </w:p>
    <w:p>
      <w:pPr>
        <w:adjustRightInd w:val="0"/>
        <w:snapToGrid w:val="0"/>
        <w:spacing w:line="360" w:lineRule="auto"/>
        <w:ind w:left="-88" w:leftChars="-42"/>
        <w:jc w:val="center"/>
        <w:rPr>
          <w:rFonts w:ascii="仿宋_GB2312" w:hAnsi="宋体" w:eastAsia="仿宋_GB2312"/>
          <w:color w:val="000000"/>
          <w:sz w:val="24"/>
        </w:rPr>
      </w:pPr>
    </w:p>
    <w:p>
      <w:pPr>
        <w:adjustRightInd w:val="0"/>
        <w:snapToGrid w:val="0"/>
        <w:spacing w:before="156" w:beforeLines="50" w:line="360" w:lineRule="auto"/>
        <w:rPr>
          <w:rFonts w:ascii="宋体" w:hAnsi="宋体"/>
          <w:szCs w:val="21"/>
        </w:rPr>
      </w:pPr>
      <w:r>
        <w:rPr>
          <w:rFonts w:hint="eastAsia" w:ascii="宋体" w:hAnsi="宋体"/>
          <w:szCs w:val="21"/>
        </w:rPr>
        <w:t>采购代理编号：</w:t>
      </w:r>
      <w:r>
        <w:rPr>
          <w:rFonts w:hint="eastAsia" w:ascii="宋体" w:hAnsi="宋体"/>
          <w:szCs w:val="21"/>
          <w:u w:val="single"/>
          <w:lang w:eastAsia="zh-CN"/>
        </w:rPr>
        <w:t xml:space="preserve"> </w:t>
      </w:r>
      <w:r>
        <w:rPr>
          <w:rFonts w:hint="eastAsia" w:ascii="宋体" w:hAnsi="宋体"/>
          <w:szCs w:val="21"/>
          <w:u w:val="single"/>
          <w:lang w:val="en-US" w:eastAsia="zh-CN"/>
        </w:rPr>
        <w:t xml:space="preserve">            </w:t>
      </w:r>
      <w:r>
        <w:rPr>
          <w:rFonts w:hint="eastAsia" w:ascii="宋体" w:hAnsi="宋体"/>
          <w:szCs w:val="21"/>
          <w:u w:val="none"/>
          <w:lang w:val="en-US" w:eastAsia="zh-CN"/>
        </w:rPr>
        <w:t xml:space="preserve"> </w:t>
      </w:r>
      <w:r>
        <w:rPr>
          <w:rFonts w:hint="eastAsia" w:ascii="宋体" w:hAnsi="宋体"/>
          <w:szCs w:val="21"/>
        </w:rPr>
        <w:t xml:space="preserve">                       项目名称：</w:t>
      </w:r>
      <w:r>
        <w:rPr>
          <w:rFonts w:hint="eastAsia" w:ascii="宋体" w:hAnsi="宋体"/>
          <w:szCs w:val="21"/>
          <w:u w:val="single"/>
          <w:lang w:eastAsia="zh-CN"/>
        </w:rPr>
        <w:t xml:space="preserve"> </w:t>
      </w:r>
      <w:r>
        <w:rPr>
          <w:rFonts w:hint="eastAsia" w:ascii="宋体" w:hAnsi="宋体"/>
          <w:szCs w:val="21"/>
          <w:u w:val="single"/>
          <w:lang w:val="en-US" w:eastAsia="zh-CN"/>
        </w:rPr>
        <w:t xml:space="preserve">            </w:t>
      </w:r>
      <w:r>
        <w:rPr>
          <w:rFonts w:hint="eastAsia" w:ascii="宋体" w:hAnsi="宋体"/>
          <w:szCs w:val="21"/>
          <w:u w:val="none"/>
          <w:lang w:val="en-US" w:eastAsia="zh-CN"/>
        </w:rPr>
        <w:t xml:space="preserve"> </w:t>
      </w:r>
    </w:p>
    <w:p>
      <w:pPr>
        <w:adjustRightInd w:val="0"/>
        <w:snapToGrid w:val="0"/>
        <w:spacing w:before="156" w:beforeLines="50" w:line="360" w:lineRule="auto"/>
        <w:rPr>
          <w:rFonts w:ascii="宋体" w:hAnsi="宋体"/>
          <w:b/>
          <w:szCs w:val="21"/>
        </w:rPr>
      </w:pPr>
      <w:r>
        <w:rPr>
          <w:rFonts w:hint="eastAsia" w:ascii="宋体" w:hAnsi="宋体"/>
          <w:szCs w:val="21"/>
        </w:rPr>
        <w:t>包号：</w:t>
      </w:r>
      <w:r>
        <w:rPr>
          <w:rFonts w:hint="eastAsia" w:ascii="宋体" w:hAnsi="宋体"/>
          <w:szCs w:val="21"/>
          <w:u w:val="single"/>
          <w:lang w:eastAsia="zh-CN"/>
        </w:rPr>
        <w:t xml:space="preserve"> </w:t>
      </w:r>
      <w:r>
        <w:rPr>
          <w:rFonts w:hint="eastAsia" w:ascii="宋体" w:hAnsi="宋体"/>
          <w:szCs w:val="21"/>
          <w:u w:val="single"/>
          <w:lang w:val="en-US" w:eastAsia="zh-CN"/>
        </w:rPr>
        <w:t xml:space="preserve">            </w:t>
      </w:r>
      <w:r>
        <w:rPr>
          <w:rFonts w:hint="eastAsia" w:ascii="宋体" w:hAnsi="宋体"/>
          <w:szCs w:val="21"/>
          <w:u w:val="none"/>
          <w:lang w:val="en-US" w:eastAsia="zh-CN"/>
        </w:rPr>
        <w:t xml:space="preserve"> </w:t>
      </w:r>
      <w:r>
        <w:rPr>
          <w:rFonts w:hint="eastAsia" w:ascii="宋体" w:hAnsi="宋体"/>
          <w:szCs w:val="21"/>
          <w:lang w:val="en-US" w:eastAsia="zh-CN"/>
        </w:rPr>
        <w:t xml:space="preserve">  </w:t>
      </w:r>
      <w:r>
        <w:rPr>
          <w:rFonts w:hint="eastAsia" w:ascii="宋体" w:hAnsi="宋体"/>
          <w:szCs w:val="21"/>
        </w:rPr>
        <w:t xml:space="preserve">                              包名称：</w:t>
      </w:r>
      <w:r>
        <w:rPr>
          <w:rFonts w:hint="eastAsia" w:ascii="宋体" w:hAnsi="宋体"/>
          <w:szCs w:val="21"/>
          <w:u w:val="single"/>
          <w:lang w:eastAsia="zh-CN"/>
        </w:rPr>
        <w:t xml:space="preserve"> </w:t>
      </w:r>
      <w:r>
        <w:rPr>
          <w:rFonts w:hint="eastAsia" w:ascii="宋体" w:hAnsi="宋体"/>
          <w:szCs w:val="21"/>
          <w:u w:val="single"/>
          <w:lang w:val="en-US" w:eastAsia="zh-CN"/>
        </w:rPr>
        <w:t xml:space="preserve">            </w:t>
      </w:r>
      <w:r>
        <w:rPr>
          <w:rFonts w:hint="eastAsia" w:ascii="宋体" w:hAnsi="宋体"/>
          <w:szCs w:val="21"/>
          <w:u w:val="none"/>
          <w:lang w:val="en-US" w:eastAsia="zh-CN"/>
        </w:rPr>
        <w:t xml:space="preserve"> </w:t>
      </w:r>
    </w:p>
    <w:tbl>
      <w:tblPr>
        <w:tblStyle w:val="43"/>
        <w:tblW w:w="8789"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670"/>
        <w:gridCol w:w="311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23" w:hRule="atLeast"/>
        </w:trPr>
        <w:tc>
          <w:tcPr>
            <w:tcW w:w="5670" w:type="dxa"/>
            <w:shd w:val="clear" w:color="auto" w:fill="auto"/>
            <w:vAlign w:val="center"/>
          </w:tcPr>
          <w:p>
            <w:pPr>
              <w:adjustRightInd w:val="0"/>
              <w:snapToGrid w:val="0"/>
              <w:spacing w:before="156" w:beforeLines="50" w:line="360" w:lineRule="auto"/>
              <w:jc w:val="center"/>
              <w:rPr>
                <w:rFonts w:ascii="宋体" w:hAnsi="宋体"/>
                <w:b/>
                <w:kern w:val="0"/>
                <w:sz w:val="20"/>
                <w:szCs w:val="21"/>
              </w:rPr>
            </w:pPr>
            <w:r>
              <w:rPr>
                <w:rFonts w:hint="eastAsia" w:ascii="宋体" w:hAnsi="宋体"/>
                <w:b/>
                <w:kern w:val="0"/>
                <w:szCs w:val="21"/>
              </w:rPr>
              <w:t>报价</w:t>
            </w:r>
          </w:p>
        </w:tc>
        <w:tc>
          <w:tcPr>
            <w:tcW w:w="3119" w:type="dxa"/>
            <w:shd w:val="clear" w:color="auto" w:fill="auto"/>
            <w:vAlign w:val="center"/>
          </w:tcPr>
          <w:p>
            <w:pPr>
              <w:adjustRightInd w:val="0"/>
              <w:snapToGrid w:val="0"/>
              <w:spacing w:before="156" w:beforeLines="50" w:line="360" w:lineRule="auto"/>
              <w:jc w:val="center"/>
              <w:rPr>
                <w:rFonts w:ascii="宋体" w:hAnsi="宋体"/>
                <w:b/>
                <w:kern w:val="0"/>
                <w:szCs w:val="21"/>
              </w:rPr>
            </w:pPr>
            <w:r>
              <w:rPr>
                <w:rFonts w:hint="eastAsia" w:ascii="宋体" w:hAnsi="宋体"/>
                <w:b/>
                <w:kern w:val="0"/>
                <w:szCs w:val="21"/>
              </w:rPr>
              <w:t>其他内容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23" w:hRule="atLeast"/>
        </w:trPr>
        <w:tc>
          <w:tcPr>
            <w:tcW w:w="5670" w:type="dxa"/>
            <w:shd w:val="clear" w:color="auto" w:fill="auto"/>
            <w:vAlign w:val="center"/>
          </w:tcPr>
          <w:p>
            <w:pPr>
              <w:adjustRightInd w:val="0"/>
              <w:snapToGrid w:val="0"/>
              <w:spacing w:before="156" w:beforeLines="50" w:line="360" w:lineRule="auto"/>
              <w:jc w:val="center"/>
              <w:rPr>
                <w:rFonts w:ascii="宋体" w:hAnsi="宋体"/>
                <w:kern w:val="0"/>
                <w:szCs w:val="21"/>
              </w:rPr>
            </w:pPr>
            <w:r>
              <w:rPr>
                <w:rFonts w:hint="eastAsia" w:ascii="宋体" w:hAnsi="宋体"/>
                <w:kern w:val="0"/>
                <w:szCs w:val="21"/>
              </w:rPr>
              <w:t>小写金额：</w:t>
            </w:r>
            <w:r>
              <w:rPr>
                <w:rFonts w:hint="eastAsia" w:ascii="宋体" w:hAnsi="宋体"/>
                <w:szCs w:val="21"/>
                <w:u w:val="single"/>
                <w:lang w:eastAsia="zh-CN"/>
              </w:rPr>
              <w:t xml:space="preserve"> </w:t>
            </w:r>
            <w:r>
              <w:rPr>
                <w:rFonts w:hint="eastAsia" w:ascii="宋体" w:hAnsi="宋体"/>
                <w:szCs w:val="21"/>
                <w:u w:val="single"/>
                <w:lang w:val="en-US" w:eastAsia="zh-CN"/>
              </w:rPr>
              <w:t xml:space="preserve">            </w:t>
            </w:r>
            <w:r>
              <w:rPr>
                <w:rFonts w:hint="eastAsia" w:ascii="宋体" w:hAnsi="宋体"/>
                <w:szCs w:val="21"/>
                <w:u w:val="none"/>
                <w:lang w:val="en-US" w:eastAsia="zh-CN"/>
              </w:rPr>
              <w:t xml:space="preserve"> </w:t>
            </w:r>
            <w:r>
              <w:rPr>
                <w:rFonts w:hint="eastAsia" w:ascii="宋体" w:hAnsi="宋体"/>
                <w:kern w:val="0"/>
                <w:szCs w:val="21"/>
              </w:rPr>
              <w:t>（</w:t>
            </w:r>
            <w:r>
              <w:rPr>
                <w:rFonts w:hint="eastAsia" w:ascii="宋体" w:hAnsi="宋体"/>
                <w:kern w:val="0"/>
                <w:sz w:val="20"/>
                <w:szCs w:val="21"/>
              </w:rPr>
              <w:t>人民币元</w:t>
            </w:r>
            <w:r>
              <w:rPr>
                <w:rFonts w:hint="eastAsia" w:ascii="宋体" w:hAnsi="宋体"/>
                <w:kern w:val="0"/>
                <w:szCs w:val="21"/>
              </w:rPr>
              <w:t>）</w:t>
            </w:r>
          </w:p>
          <w:p>
            <w:pPr>
              <w:adjustRightInd w:val="0"/>
              <w:snapToGrid w:val="0"/>
              <w:spacing w:before="156" w:beforeLines="50" w:line="360" w:lineRule="auto"/>
              <w:jc w:val="center"/>
              <w:rPr>
                <w:rFonts w:ascii="宋体" w:hAnsi="宋体"/>
                <w:kern w:val="0"/>
                <w:szCs w:val="21"/>
                <w:u w:val="single"/>
              </w:rPr>
            </w:pPr>
            <w:r>
              <w:rPr>
                <w:rFonts w:hint="eastAsia" w:ascii="宋体" w:hAnsi="宋体"/>
                <w:kern w:val="0"/>
                <w:szCs w:val="21"/>
              </w:rPr>
              <w:t>大写金额：</w:t>
            </w:r>
            <w:r>
              <w:rPr>
                <w:rFonts w:hint="eastAsia" w:ascii="宋体" w:hAnsi="宋体"/>
                <w:szCs w:val="21"/>
                <w:u w:val="single"/>
                <w:lang w:eastAsia="zh-CN"/>
              </w:rPr>
              <w:t xml:space="preserve"> </w:t>
            </w:r>
            <w:r>
              <w:rPr>
                <w:rFonts w:hint="eastAsia" w:ascii="宋体" w:hAnsi="宋体"/>
                <w:szCs w:val="21"/>
                <w:u w:val="single"/>
                <w:lang w:val="en-US" w:eastAsia="zh-CN"/>
              </w:rPr>
              <w:t xml:space="preserve">            </w:t>
            </w:r>
            <w:r>
              <w:rPr>
                <w:rFonts w:hint="eastAsia" w:ascii="宋体" w:hAnsi="宋体"/>
                <w:szCs w:val="21"/>
                <w:u w:val="none"/>
                <w:lang w:val="en-US" w:eastAsia="zh-CN"/>
              </w:rPr>
              <w:t xml:space="preserve"> </w:t>
            </w:r>
            <w:r>
              <w:rPr>
                <w:rFonts w:hint="eastAsia" w:ascii="宋体" w:hAnsi="宋体"/>
                <w:kern w:val="0"/>
                <w:szCs w:val="21"/>
              </w:rPr>
              <w:t>（</w:t>
            </w:r>
            <w:r>
              <w:rPr>
                <w:rFonts w:hint="eastAsia" w:ascii="宋体" w:hAnsi="宋体"/>
                <w:kern w:val="0"/>
                <w:sz w:val="20"/>
                <w:szCs w:val="21"/>
              </w:rPr>
              <w:t>人民币元</w:t>
            </w:r>
            <w:r>
              <w:rPr>
                <w:rFonts w:hint="eastAsia" w:ascii="宋体" w:hAnsi="宋体"/>
                <w:kern w:val="0"/>
                <w:szCs w:val="21"/>
              </w:rPr>
              <w:t>）</w:t>
            </w:r>
          </w:p>
          <w:p>
            <w:pPr>
              <w:adjustRightInd w:val="0"/>
              <w:snapToGrid w:val="0"/>
              <w:spacing w:before="156" w:beforeLines="50" w:line="360" w:lineRule="auto"/>
              <w:jc w:val="center"/>
              <w:rPr>
                <w:rFonts w:ascii="宋体" w:hAnsi="宋体"/>
                <w:kern w:val="0"/>
                <w:sz w:val="20"/>
                <w:szCs w:val="21"/>
              </w:rPr>
            </w:pPr>
            <w:r>
              <w:rPr>
                <w:rFonts w:hint="eastAsia" w:ascii="宋体" w:hAnsi="宋体"/>
                <w:kern w:val="0"/>
                <w:szCs w:val="21"/>
              </w:rPr>
              <w:t>（</w:t>
            </w:r>
            <w:r>
              <w:rPr>
                <w:rFonts w:hint="eastAsia" w:ascii="黑体" w:hAnsi="黑体" w:eastAsia="黑体"/>
                <w:kern w:val="0"/>
                <w:sz w:val="24"/>
              </w:rPr>
              <w:t>大写金额与小写金额不一致时，以大写金额为准</w:t>
            </w:r>
            <w:r>
              <w:rPr>
                <w:rFonts w:hint="eastAsia" w:ascii="宋体" w:hAnsi="宋体"/>
                <w:kern w:val="0"/>
                <w:szCs w:val="21"/>
              </w:rPr>
              <w:t>）</w:t>
            </w:r>
          </w:p>
        </w:tc>
        <w:tc>
          <w:tcPr>
            <w:tcW w:w="3119" w:type="dxa"/>
            <w:shd w:val="clear" w:color="auto" w:fill="auto"/>
            <w:vAlign w:val="center"/>
          </w:tcPr>
          <w:p>
            <w:pPr>
              <w:adjustRightInd w:val="0"/>
              <w:snapToGrid w:val="0"/>
              <w:spacing w:before="156" w:beforeLines="50" w:line="360" w:lineRule="auto"/>
              <w:jc w:val="center"/>
              <w:rPr>
                <w:rFonts w:ascii="宋体" w:hAnsi="宋体"/>
                <w:kern w:val="0"/>
                <w:szCs w:val="21"/>
              </w:rPr>
            </w:pPr>
            <w:r>
              <w:rPr>
                <w:rFonts w:hint="eastAsia" w:ascii="宋体" w:hAnsi="宋体" w:cs="宋体"/>
                <w:b/>
                <w:bCs/>
                <w:kern w:val="0"/>
                <w:szCs w:val="21"/>
                <w:highlight w:val="none"/>
                <w:lang w:val="en-US" w:eastAsia="zh-CN"/>
              </w:rPr>
              <w:t xml:space="preserve"> </w:t>
            </w:r>
          </w:p>
        </w:tc>
      </w:tr>
    </w:tbl>
    <w:p>
      <w:pPr>
        <w:adjustRightInd w:val="0"/>
        <w:snapToGrid w:val="0"/>
        <w:spacing w:before="156" w:beforeLines="50" w:line="360" w:lineRule="auto"/>
        <w:rPr>
          <w:rFonts w:ascii="宋体" w:hAnsi="宋体"/>
          <w:szCs w:val="21"/>
        </w:rPr>
      </w:pPr>
      <w:r>
        <w:rPr>
          <w:rFonts w:hint="eastAsia" w:ascii="宋体" w:hAnsi="宋体"/>
          <w:b/>
          <w:szCs w:val="21"/>
        </w:rPr>
        <w:t>备注：</w:t>
      </w:r>
      <w:r>
        <w:rPr>
          <w:rFonts w:hint="eastAsia" w:ascii="宋体" w:hAnsi="宋体"/>
          <w:szCs w:val="21"/>
        </w:rPr>
        <w:t>（1）本表须按包填写，一个“包号”一份。</w:t>
      </w:r>
    </w:p>
    <w:p>
      <w:pPr>
        <w:adjustRightInd w:val="0"/>
        <w:snapToGrid w:val="0"/>
        <w:spacing w:before="156" w:beforeLines="50" w:line="360" w:lineRule="auto"/>
        <w:ind w:firstLine="420" w:firstLineChars="200"/>
        <w:rPr>
          <w:rFonts w:ascii="宋体" w:hAnsi="宋体"/>
          <w:szCs w:val="21"/>
        </w:rPr>
      </w:pPr>
    </w:p>
    <w:p>
      <w:pPr>
        <w:adjustRightInd w:val="0"/>
        <w:snapToGrid w:val="0"/>
        <w:spacing w:before="156" w:beforeLines="50" w:line="360" w:lineRule="auto"/>
        <w:ind w:firstLine="420" w:firstLineChars="200"/>
        <w:rPr>
          <w:rFonts w:ascii="宋体" w:hAnsi="宋体"/>
          <w:szCs w:val="21"/>
        </w:rPr>
      </w:pPr>
    </w:p>
    <w:p>
      <w:pPr>
        <w:adjustRightInd w:val="0"/>
        <w:snapToGrid w:val="0"/>
        <w:spacing w:before="156" w:beforeLines="50" w:line="360" w:lineRule="auto"/>
        <w:ind w:firstLine="420" w:firstLineChars="200"/>
        <w:rPr>
          <w:rFonts w:ascii="宋体" w:hAnsi="宋体"/>
          <w:szCs w:val="21"/>
        </w:rPr>
      </w:pPr>
    </w:p>
    <w:p>
      <w:pPr>
        <w:adjustRightInd w:val="0"/>
        <w:snapToGrid w:val="0"/>
        <w:spacing w:line="360" w:lineRule="auto"/>
        <w:rPr>
          <w:rFonts w:ascii="宋体" w:hAnsi="宋体"/>
          <w:color w:val="FF0000"/>
          <w:szCs w:val="21"/>
        </w:rPr>
      </w:pPr>
    </w:p>
    <w:p>
      <w:pPr>
        <w:adjustRightInd w:val="0"/>
        <w:snapToGrid w:val="0"/>
        <w:spacing w:line="360" w:lineRule="auto"/>
        <w:rPr>
          <w:rFonts w:ascii="宋体" w:hAnsi="宋体"/>
          <w:szCs w:val="21"/>
        </w:rPr>
      </w:pPr>
      <w:r>
        <w:rPr>
          <w:rFonts w:hint="eastAsia" w:ascii="宋体" w:hAnsi="宋体"/>
          <w:szCs w:val="21"/>
        </w:rPr>
        <w:t>供应商名称（盖单位公章）：</w:t>
      </w:r>
    </w:p>
    <w:p>
      <w:pPr>
        <w:adjustRightInd w:val="0"/>
        <w:snapToGrid w:val="0"/>
        <w:spacing w:line="360" w:lineRule="auto"/>
        <w:rPr>
          <w:rFonts w:ascii="宋体" w:hAnsi="宋体"/>
          <w:szCs w:val="21"/>
        </w:rPr>
      </w:pPr>
      <w:r>
        <w:rPr>
          <w:rFonts w:hint="eastAsia" w:ascii="宋体" w:hAnsi="宋体" w:cs="微软雅黑"/>
          <w:spacing w:val="-2"/>
          <w:kern w:val="0"/>
          <w:szCs w:val="21"/>
        </w:rPr>
        <w:t>法</w:t>
      </w:r>
      <w:r>
        <w:rPr>
          <w:rFonts w:hint="eastAsia" w:ascii="宋体" w:hAnsi="宋体" w:cs="微软雅黑"/>
          <w:kern w:val="0"/>
          <w:szCs w:val="21"/>
        </w:rPr>
        <w:t>定</w:t>
      </w:r>
      <w:r>
        <w:rPr>
          <w:rFonts w:hint="eastAsia" w:ascii="宋体" w:hAnsi="宋体" w:cs="微软雅黑"/>
          <w:spacing w:val="-2"/>
          <w:kern w:val="0"/>
          <w:szCs w:val="21"/>
        </w:rPr>
        <w:t>代</w:t>
      </w:r>
      <w:r>
        <w:rPr>
          <w:rFonts w:hint="eastAsia" w:ascii="宋体" w:hAnsi="宋体" w:cs="微软雅黑"/>
          <w:kern w:val="0"/>
          <w:szCs w:val="21"/>
        </w:rPr>
        <w:t>表</w:t>
      </w:r>
      <w:r>
        <w:rPr>
          <w:rFonts w:hint="eastAsia" w:ascii="宋体" w:hAnsi="宋体" w:cs="微软雅黑"/>
          <w:spacing w:val="-2"/>
          <w:kern w:val="0"/>
          <w:szCs w:val="21"/>
        </w:rPr>
        <w:t>人</w:t>
      </w:r>
      <w:r>
        <w:rPr>
          <w:rFonts w:hint="eastAsia" w:ascii="宋体" w:hAnsi="宋体" w:cs="微软雅黑"/>
          <w:kern w:val="0"/>
          <w:szCs w:val="21"/>
        </w:rPr>
        <w:t>（</w:t>
      </w:r>
      <w:r>
        <w:rPr>
          <w:rFonts w:hint="eastAsia" w:ascii="宋体" w:hAnsi="宋体" w:cs="微软雅黑"/>
          <w:spacing w:val="-2"/>
          <w:kern w:val="0"/>
          <w:szCs w:val="21"/>
        </w:rPr>
        <w:t>单</w:t>
      </w:r>
      <w:r>
        <w:rPr>
          <w:rFonts w:hint="eastAsia" w:ascii="宋体" w:hAnsi="宋体" w:cs="微软雅黑"/>
          <w:kern w:val="0"/>
          <w:szCs w:val="21"/>
        </w:rPr>
        <w:t>位</w:t>
      </w:r>
      <w:r>
        <w:rPr>
          <w:rFonts w:hint="eastAsia" w:ascii="宋体" w:hAnsi="宋体" w:cs="微软雅黑"/>
          <w:spacing w:val="-2"/>
          <w:kern w:val="0"/>
          <w:szCs w:val="21"/>
        </w:rPr>
        <w:t>负</w:t>
      </w:r>
      <w:r>
        <w:rPr>
          <w:rFonts w:hint="eastAsia" w:ascii="宋体" w:hAnsi="宋体" w:cs="微软雅黑"/>
          <w:kern w:val="0"/>
          <w:szCs w:val="21"/>
        </w:rPr>
        <w:t>责人</w:t>
      </w:r>
      <w:r>
        <w:rPr>
          <w:rFonts w:hint="eastAsia" w:ascii="宋体" w:hAnsi="宋体" w:cs="微软雅黑"/>
          <w:spacing w:val="-2"/>
          <w:kern w:val="0"/>
          <w:szCs w:val="21"/>
        </w:rPr>
        <w:t>）</w:t>
      </w:r>
      <w:r>
        <w:rPr>
          <w:rFonts w:hint="eastAsia" w:ascii="宋体" w:hAnsi="宋体"/>
          <w:szCs w:val="21"/>
        </w:rPr>
        <w:t>或其授权的代理人（签字或印章）：</w:t>
      </w:r>
      <w:r>
        <w:rPr>
          <w:rFonts w:hint="eastAsia" w:ascii="宋体" w:hAnsi="宋体"/>
          <w:szCs w:val="21"/>
          <w:u w:val="single"/>
        </w:rPr>
        <w:t xml:space="preserve">                </w:t>
      </w:r>
      <w:r>
        <w:rPr>
          <w:rFonts w:hint="eastAsia" w:ascii="宋体" w:hAnsi="宋体"/>
          <w:szCs w:val="21"/>
        </w:rPr>
        <w:t>_</w:t>
      </w:r>
    </w:p>
    <w:p>
      <w:pPr>
        <w:adjustRightInd w:val="0"/>
        <w:snapToGrid w:val="0"/>
        <w:spacing w:line="360" w:lineRule="auto"/>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adjustRightInd w:val="0"/>
        <w:snapToGrid w:val="0"/>
        <w:spacing w:line="360" w:lineRule="auto"/>
        <w:rPr>
          <w:rFonts w:hint="eastAsia" w:ascii="宋体" w:hAnsi="宋体"/>
          <w:szCs w:val="21"/>
        </w:rPr>
      </w:pPr>
    </w:p>
    <w:p>
      <w:pPr>
        <w:adjustRightInd w:val="0"/>
        <w:snapToGrid w:val="0"/>
        <w:spacing w:line="360" w:lineRule="auto"/>
        <w:rPr>
          <w:rFonts w:hint="eastAsia" w:ascii="宋体" w:hAnsi="宋体"/>
          <w:szCs w:val="21"/>
        </w:rPr>
      </w:pPr>
    </w:p>
    <w:p>
      <w:pPr>
        <w:adjustRightInd w:val="0"/>
        <w:snapToGrid w:val="0"/>
        <w:spacing w:line="360" w:lineRule="auto"/>
        <w:rPr>
          <w:rFonts w:hint="eastAsia" w:ascii="宋体" w:hAnsi="宋体"/>
          <w:szCs w:val="21"/>
        </w:rPr>
      </w:pPr>
    </w:p>
    <w:p>
      <w:pPr>
        <w:adjustRightInd w:val="0"/>
        <w:snapToGrid w:val="0"/>
        <w:spacing w:line="360" w:lineRule="auto"/>
        <w:rPr>
          <w:rFonts w:ascii="宋体" w:hAnsi="宋体"/>
          <w:szCs w:val="21"/>
        </w:rPr>
      </w:pPr>
      <w:r>
        <w:rPr>
          <w:rFonts w:hint="eastAsia" w:ascii="宋体" w:hAnsi="宋体"/>
          <w:szCs w:val="21"/>
        </w:rPr>
        <w:t>说明：</w:t>
      </w:r>
    </w:p>
    <w:p>
      <w:pPr>
        <w:adjustRightInd w:val="0"/>
        <w:snapToGrid w:val="0"/>
        <w:spacing w:line="360" w:lineRule="auto"/>
        <w:rPr>
          <w:rFonts w:hint="eastAsia" w:ascii="仿宋_GB2312" w:hAnsi="宋体" w:eastAsia="仿宋_GB2312"/>
          <w:szCs w:val="21"/>
          <w:lang w:eastAsia="zh-CN"/>
        </w:rPr>
      </w:pPr>
      <w:r>
        <w:rPr>
          <w:rFonts w:hint="eastAsia" w:ascii="仿宋_GB2312" w:hAnsi="宋体" w:eastAsia="仿宋_GB2312"/>
          <w:szCs w:val="21"/>
        </w:rPr>
        <w:t>1、最后报价按第二章谈判须知第2</w:t>
      </w:r>
      <w:r>
        <w:rPr>
          <w:rFonts w:hint="eastAsia" w:ascii="仿宋_GB2312" w:hAnsi="宋体" w:eastAsia="仿宋_GB2312"/>
          <w:szCs w:val="21"/>
          <w:lang w:val="en-US" w:eastAsia="zh-CN"/>
        </w:rPr>
        <w:t>5</w:t>
      </w:r>
      <w:r>
        <w:rPr>
          <w:rFonts w:hint="eastAsia" w:ascii="仿宋_GB2312" w:hAnsi="宋体" w:eastAsia="仿宋_GB2312"/>
          <w:szCs w:val="21"/>
        </w:rPr>
        <w:t>条规定提供</w:t>
      </w:r>
      <w:r>
        <w:rPr>
          <w:rFonts w:hint="eastAsia" w:ascii="仿宋_GB2312" w:hAnsi="宋体" w:eastAsia="仿宋_GB2312"/>
          <w:szCs w:val="21"/>
          <w:lang w:eastAsia="zh-CN"/>
        </w:rPr>
        <w:t>；</w:t>
      </w:r>
    </w:p>
    <w:p>
      <w:pPr>
        <w:adjustRightInd w:val="0"/>
        <w:snapToGrid w:val="0"/>
        <w:spacing w:line="360" w:lineRule="auto"/>
        <w:rPr>
          <w:rFonts w:ascii="仿宋_GB2312" w:hAnsi="宋体" w:eastAsia="仿宋_GB2312"/>
          <w:szCs w:val="21"/>
        </w:rPr>
      </w:pPr>
      <w:r>
        <w:rPr>
          <w:rFonts w:hint="eastAsia" w:ascii="仿宋_GB2312" w:hAnsi="宋体" w:eastAsia="仿宋_GB2312"/>
          <w:szCs w:val="21"/>
        </w:rPr>
        <w:t>2、最后报价表不得装订在响应文件中，请各投标单位准备一份至二份空白的最后报价表（最后报价表加盖单位公章及法定代表人或其委托代理人签字）于谈判结束后，在谈判小组规定时间内密封递交给谈判小组。</w:t>
      </w:r>
    </w:p>
    <w:p>
      <w:pPr>
        <w:adjustRightInd w:val="0"/>
        <w:snapToGrid w:val="0"/>
        <w:spacing w:line="360" w:lineRule="auto"/>
        <w:rPr>
          <w:rFonts w:ascii="仿宋_GB2312" w:hAnsi="宋体" w:eastAsia="仿宋_GB2312"/>
          <w:szCs w:val="21"/>
        </w:rPr>
      </w:pPr>
      <w:r>
        <w:rPr>
          <w:rFonts w:hint="eastAsia" w:ascii="仿宋_GB2312" w:hAnsi="宋体" w:eastAsia="仿宋_GB2312"/>
          <w:szCs w:val="21"/>
        </w:rPr>
        <w:t>3、谈判小组召集所有参加最后报价的供应商当场公布，并由供应商代表签字确认。</w:t>
      </w:r>
    </w:p>
    <w:p/>
    <w:sectPr>
      <w:footerReference r:id="rId4" w:type="default"/>
      <w:footerReference r:id="rId5" w:type="even"/>
      <w:pgSz w:w="11906" w:h="16838"/>
      <w:pgMar w:top="1474" w:right="1474" w:bottom="1474"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Arail">
    <w:altName w:val="Times New Roman"/>
    <w:panose1 w:val="00000000000000000000"/>
    <w:charset w:val="00"/>
    <w:family w:val="roman"/>
    <w:pitch w:val="default"/>
    <w:sig w:usb0="00000000" w:usb1="00000000" w:usb2="00000000" w:usb3="00000000" w:csb0="00040001" w:csb1="00000000"/>
  </w:font>
  <w:font w:name="font-weight : 700">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font-weight : 400">
    <w:altName w:val="微软雅黑"/>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长城仿宋">
    <w:altName w:val="黑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Arial Narrow">
    <w:altName w:val="Arial"/>
    <w:panose1 w:val="020B0606020202030204"/>
    <w:charset w:val="00"/>
    <w:family w:val="swiss"/>
    <w:pitch w:val="default"/>
    <w:sig w:usb0="00000000" w:usb1="00000000" w:usb2="00000000" w:usb3="00000000" w:csb0="2000009F" w:csb1="DFD70000"/>
  </w:font>
  <w:font w:name="TimesNewRomanPSMT">
    <w:altName w:val="Times New Roman"/>
    <w:panose1 w:val="00000000000000000000"/>
    <w:charset w:val="00"/>
    <w:family w:val="roman"/>
    <w:pitch w:val="default"/>
    <w:sig w:usb0="00000000" w:usb1="00000000" w:usb2="00000000" w:usb3="00000000" w:csb0="00000001" w:csb1="00000000"/>
  </w:font>
  <w:font w:name="隶书">
    <w:altName w:val="微软雅黑"/>
    <w:panose1 w:val="0201050906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47</w:t>
                    </w:r>
                    <w:r>
                      <w:rPr>
                        <w:rFonts w:hint="eastAsia"/>
                        <w:lang w:eastAsia="zh-CN"/>
                      </w:rPr>
                      <w:fldChar w:fldCharType="end"/>
                    </w: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jc w:val="center"/>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7"/>
                      <w:jc w:val="center"/>
                    </w:pPr>
                  </w:p>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7"/>
      </w:rPr>
    </w:pPr>
    <w:r>
      <w:fldChar w:fldCharType="begin"/>
    </w:r>
    <w:r>
      <w:rPr>
        <w:rStyle w:val="47"/>
      </w:rPr>
      <w:instrText xml:space="preserve">PAGE  </w:instrText>
    </w:r>
    <w:r>
      <w:fldChar w:fldCharType="end"/>
    </w:r>
  </w:p>
  <w:p>
    <w:pPr>
      <w:pStyle w:val="2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415C0D"/>
    <w:multiLevelType w:val="singleLevel"/>
    <w:tmpl w:val="BB415C0D"/>
    <w:lvl w:ilvl="0" w:tentative="0">
      <w:start w:val="1"/>
      <w:numFmt w:val="decimal"/>
      <w:suff w:val="space"/>
      <w:lvlText w:val="%1."/>
      <w:lvlJc w:val="left"/>
    </w:lvl>
  </w:abstractNum>
  <w:abstractNum w:abstractNumId="1">
    <w:nsid w:val="FA59D849"/>
    <w:multiLevelType w:val="singleLevel"/>
    <w:tmpl w:val="FA59D849"/>
    <w:lvl w:ilvl="0" w:tentative="0">
      <w:start w:val="1"/>
      <w:numFmt w:val="decimal"/>
      <w:suff w:val="nothing"/>
      <w:lvlText w:val="%1、"/>
      <w:lvlJc w:val="left"/>
    </w:lvl>
  </w:abstractNum>
  <w:abstractNum w:abstractNumId="2">
    <w:nsid w:val="1635128C"/>
    <w:multiLevelType w:val="singleLevel"/>
    <w:tmpl w:val="1635128C"/>
    <w:lvl w:ilvl="0" w:tentative="0">
      <w:start w:val="1"/>
      <w:numFmt w:val="decimal"/>
      <w:suff w:val="space"/>
      <w:lvlText w:val="%1."/>
      <w:lvlJc w:val="left"/>
    </w:lvl>
  </w:abstractNum>
  <w:abstractNum w:abstractNumId="3">
    <w:nsid w:val="3B4CA871"/>
    <w:multiLevelType w:val="singleLevel"/>
    <w:tmpl w:val="3B4CA871"/>
    <w:lvl w:ilvl="0" w:tentative="0">
      <w:start w:val="4"/>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5MTJhZDQ1NDViN2VjOWVlZTk2ZGZmODU5MDEyMmIifQ=="/>
  </w:docVars>
  <w:rsids>
    <w:rsidRoot w:val="00052125"/>
    <w:rsid w:val="00001203"/>
    <w:rsid w:val="000016F7"/>
    <w:rsid w:val="00001FCF"/>
    <w:rsid w:val="00002A8D"/>
    <w:rsid w:val="00007A5F"/>
    <w:rsid w:val="0001333D"/>
    <w:rsid w:val="00013A1C"/>
    <w:rsid w:val="000144FB"/>
    <w:rsid w:val="00014EE3"/>
    <w:rsid w:val="000152FB"/>
    <w:rsid w:val="00015504"/>
    <w:rsid w:val="00015C39"/>
    <w:rsid w:val="00016276"/>
    <w:rsid w:val="00017675"/>
    <w:rsid w:val="0002077F"/>
    <w:rsid w:val="00025034"/>
    <w:rsid w:val="00026785"/>
    <w:rsid w:val="00026C20"/>
    <w:rsid w:val="00030FE0"/>
    <w:rsid w:val="0003268F"/>
    <w:rsid w:val="000343C1"/>
    <w:rsid w:val="00035FB7"/>
    <w:rsid w:val="00036BE8"/>
    <w:rsid w:val="00037BBA"/>
    <w:rsid w:val="00042A1B"/>
    <w:rsid w:val="00043887"/>
    <w:rsid w:val="00045114"/>
    <w:rsid w:val="000509DB"/>
    <w:rsid w:val="00052125"/>
    <w:rsid w:val="0005439A"/>
    <w:rsid w:val="00057592"/>
    <w:rsid w:val="00060D72"/>
    <w:rsid w:val="000647D6"/>
    <w:rsid w:val="0006639E"/>
    <w:rsid w:val="00067BBB"/>
    <w:rsid w:val="0007017E"/>
    <w:rsid w:val="00070A94"/>
    <w:rsid w:val="00071220"/>
    <w:rsid w:val="00074294"/>
    <w:rsid w:val="000744AA"/>
    <w:rsid w:val="00075456"/>
    <w:rsid w:val="0007557A"/>
    <w:rsid w:val="00075FD2"/>
    <w:rsid w:val="000773F1"/>
    <w:rsid w:val="00077901"/>
    <w:rsid w:val="00082976"/>
    <w:rsid w:val="00082BF4"/>
    <w:rsid w:val="0008588B"/>
    <w:rsid w:val="00086C54"/>
    <w:rsid w:val="0009356F"/>
    <w:rsid w:val="000939D8"/>
    <w:rsid w:val="00093D50"/>
    <w:rsid w:val="0009485C"/>
    <w:rsid w:val="0009506C"/>
    <w:rsid w:val="000A05A9"/>
    <w:rsid w:val="000A07D4"/>
    <w:rsid w:val="000A1BC9"/>
    <w:rsid w:val="000A352C"/>
    <w:rsid w:val="000A4663"/>
    <w:rsid w:val="000A5DEC"/>
    <w:rsid w:val="000A6B57"/>
    <w:rsid w:val="000A78AB"/>
    <w:rsid w:val="000A78E0"/>
    <w:rsid w:val="000A79F2"/>
    <w:rsid w:val="000B0E18"/>
    <w:rsid w:val="000B198C"/>
    <w:rsid w:val="000B2A9E"/>
    <w:rsid w:val="000B4A33"/>
    <w:rsid w:val="000B7CC4"/>
    <w:rsid w:val="000C1157"/>
    <w:rsid w:val="000C37E3"/>
    <w:rsid w:val="000C56B6"/>
    <w:rsid w:val="000C5EEE"/>
    <w:rsid w:val="000C6193"/>
    <w:rsid w:val="000C76D4"/>
    <w:rsid w:val="000C77D6"/>
    <w:rsid w:val="000C7C37"/>
    <w:rsid w:val="000D3266"/>
    <w:rsid w:val="000D4C87"/>
    <w:rsid w:val="000D5DBB"/>
    <w:rsid w:val="000D6BE9"/>
    <w:rsid w:val="000E005A"/>
    <w:rsid w:val="000E257B"/>
    <w:rsid w:val="000E2741"/>
    <w:rsid w:val="000E2C6B"/>
    <w:rsid w:val="000E46F6"/>
    <w:rsid w:val="000E4E6A"/>
    <w:rsid w:val="000E7E8D"/>
    <w:rsid w:val="000F0691"/>
    <w:rsid w:val="000F2F95"/>
    <w:rsid w:val="000F4678"/>
    <w:rsid w:val="000F4CEF"/>
    <w:rsid w:val="00101218"/>
    <w:rsid w:val="0010160F"/>
    <w:rsid w:val="00102577"/>
    <w:rsid w:val="001028A7"/>
    <w:rsid w:val="00102C6B"/>
    <w:rsid w:val="00103D8E"/>
    <w:rsid w:val="0010602C"/>
    <w:rsid w:val="00106197"/>
    <w:rsid w:val="001067DE"/>
    <w:rsid w:val="0010751A"/>
    <w:rsid w:val="001103DD"/>
    <w:rsid w:val="00111682"/>
    <w:rsid w:val="00112DDB"/>
    <w:rsid w:val="00113E41"/>
    <w:rsid w:val="001162F6"/>
    <w:rsid w:val="00125B74"/>
    <w:rsid w:val="00125C9F"/>
    <w:rsid w:val="00126E22"/>
    <w:rsid w:val="00131DE0"/>
    <w:rsid w:val="00133F5D"/>
    <w:rsid w:val="00134F4B"/>
    <w:rsid w:val="0014016B"/>
    <w:rsid w:val="0014099B"/>
    <w:rsid w:val="001414BF"/>
    <w:rsid w:val="00144BA5"/>
    <w:rsid w:val="00151BB7"/>
    <w:rsid w:val="0015321C"/>
    <w:rsid w:val="001548C2"/>
    <w:rsid w:val="00154AE5"/>
    <w:rsid w:val="0015646E"/>
    <w:rsid w:val="001601A0"/>
    <w:rsid w:val="00160AD1"/>
    <w:rsid w:val="00161962"/>
    <w:rsid w:val="00163D8E"/>
    <w:rsid w:val="00164C7B"/>
    <w:rsid w:val="0016658A"/>
    <w:rsid w:val="00166A8A"/>
    <w:rsid w:val="00167674"/>
    <w:rsid w:val="00170540"/>
    <w:rsid w:val="0018129E"/>
    <w:rsid w:val="00184775"/>
    <w:rsid w:val="0018656C"/>
    <w:rsid w:val="0018670C"/>
    <w:rsid w:val="00186AFA"/>
    <w:rsid w:val="00192F68"/>
    <w:rsid w:val="00194C92"/>
    <w:rsid w:val="001950EA"/>
    <w:rsid w:val="0019792C"/>
    <w:rsid w:val="00197CF0"/>
    <w:rsid w:val="001A28E3"/>
    <w:rsid w:val="001A324E"/>
    <w:rsid w:val="001A43F9"/>
    <w:rsid w:val="001A5EEA"/>
    <w:rsid w:val="001A71DE"/>
    <w:rsid w:val="001A7357"/>
    <w:rsid w:val="001A7B2C"/>
    <w:rsid w:val="001B125E"/>
    <w:rsid w:val="001B22A3"/>
    <w:rsid w:val="001B309B"/>
    <w:rsid w:val="001B510A"/>
    <w:rsid w:val="001B5246"/>
    <w:rsid w:val="001B62F0"/>
    <w:rsid w:val="001B7EDB"/>
    <w:rsid w:val="001C2353"/>
    <w:rsid w:val="001C50C7"/>
    <w:rsid w:val="001C5257"/>
    <w:rsid w:val="001C700F"/>
    <w:rsid w:val="001D0889"/>
    <w:rsid w:val="001D0E7B"/>
    <w:rsid w:val="001D1346"/>
    <w:rsid w:val="001D3938"/>
    <w:rsid w:val="001D3FC6"/>
    <w:rsid w:val="001D44C7"/>
    <w:rsid w:val="001D4BCF"/>
    <w:rsid w:val="001D520B"/>
    <w:rsid w:val="001D5283"/>
    <w:rsid w:val="001D57AF"/>
    <w:rsid w:val="001D6D31"/>
    <w:rsid w:val="001E0685"/>
    <w:rsid w:val="001E1660"/>
    <w:rsid w:val="001E1BEF"/>
    <w:rsid w:val="001E220C"/>
    <w:rsid w:val="001E356E"/>
    <w:rsid w:val="001E5408"/>
    <w:rsid w:val="001E6917"/>
    <w:rsid w:val="001E7C11"/>
    <w:rsid w:val="001F1199"/>
    <w:rsid w:val="001F15D2"/>
    <w:rsid w:val="001F19BB"/>
    <w:rsid w:val="002001C9"/>
    <w:rsid w:val="0020210F"/>
    <w:rsid w:val="002063F0"/>
    <w:rsid w:val="002073A4"/>
    <w:rsid w:val="00210B32"/>
    <w:rsid w:val="00213011"/>
    <w:rsid w:val="002214CF"/>
    <w:rsid w:val="002248AB"/>
    <w:rsid w:val="00225954"/>
    <w:rsid w:val="00231B52"/>
    <w:rsid w:val="00236874"/>
    <w:rsid w:val="00236B66"/>
    <w:rsid w:val="00237EDC"/>
    <w:rsid w:val="00240183"/>
    <w:rsid w:val="0024222C"/>
    <w:rsid w:val="00243517"/>
    <w:rsid w:val="00244B19"/>
    <w:rsid w:val="00244BEE"/>
    <w:rsid w:val="002453DD"/>
    <w:rsid w:val="002510B6"/>
    <w:rsid w:val="0025125D"/>
    <w:rsid w:val="00251A51"/>
    <w:rsid w:val="00252682"/>
    <w:rsid w:val="00257133"/>
    <w:rsid w:val="00260612"/>
    <w:rsid w:val="00261E45"/>
    <w:rsid w:val="00266A08"/>
    <w:rsid w:val="00267F43"/>
    <w:rsid w:val="00267FFE"/>
    <w:rsid w:val="002709FB"/>
    <w:rsid w:val="00272A95"/>
    <w:rsid w:val="0027467E"/>
    <w:rsid w:val="00276DDD"/>
    <w:rsid w:val="002800BE"/>
    <w:rsid w:val="00280941"/>
    <w:rsid w:val="00281883"/>
    <w:rsid w:val="00281A12"/>
    <w:rsid w:val="00284655"/>
    <w:rsid w:val="0028505E"/>
    <w:rsid w:val="0028527D"/>
    <w:rsid w:val="0029052D"/>
    <w:rsid w:val="002926C7"/>
    <w:rsid w:val="00295DE8"/>
    <w:rsid w:val="00296A39"/>
    <w:rsid w:val="00297EEE"/>
    <w:rsid w:val="002A067A"/>
    <w:rsid w:val="002A0E49"/>
    <w:rsid w:val="002A4E31"/>
    <w:rsid w:val="002A5356"/>
    <w:rsid w:val="002A6037"/>
    <w:rsid w:val="002A6D72"/>
    <w:rsid w:val="002B17F3"/>
    <w:rsid w:val="002B1FD5"/>
    <w:rsid w:val="002B2E68"/>
    <w:rsid w:val="002B3287"/>
    <w:rsid w:val="002B5570"/>
    <w:rsid w:val="002B6980"/>
    <w:rsid w:val="002B7B24"/>
    <w:rsid w:val="002C074B"/>
    <w:rsid w:val="002C16C2"/>
    <w:rsid w:val="002C4149"/>
    <w:rsid w:val="002C5B44"/>
    <w:rsid w:val="002D0DAA"/>
    <w:rsid w:val="002D11D3"/>
    <w:rsid w:val="002D2147"/>
    <w:rsid w:val="002D32F7"/>
    <w:rsid w:val="002D4D77"/>
    <w:rsid w:val="002D7BCF"/>
    <w:rsid w:val="002E1106"/>
    <w:rsid w:val="002E1466"/>
    <w:rsid w:val="002E24C8"/>
    <w:rsid w:val="002E3282"/>
    <w:rsid w:val="002E3318"/>
    <w:rsid w:val="002E39EE"/>
    <w:rsid w:val="002E4BB8"/>
    <w:rsid w:val="002F1B74"/>
    <w:rsid w:val="002F2FC2"/>
    <w:rsid w:val="002F459C"/>
    <w:rsid w:val="002F4B7C"/>
    <w:rsid w:val="003007F1"/>
    <w:rsid w:val="00300EB8"/>
    <w:rsid w:val="00301C3C"/>
    <w:rsid w:val="00303905"/>
    <w:rsid w:val="003044E6"/>
    <w:rsid w:val="00304998"/>
    <w:rsid w:val="003052E8"/>
    <w:rsid w:val="003068C2"/>
    <w:rsid w:val="00306B13"/>
    <w:rsid w:val="003076BC"/>
    <w:rsid w:val="00307743"/>
    <w:rsid w:val="003141F5"/>
    <w:rsid w:val="003143DE"/>
    <w:rsid w:val="0031508F"/>
    <w:rsid w:val="0031547A"/>
    <w:rsid w:val="003156D0"/>
    <w:rsid w:val="00315914"/>
    <w:rsid w:val="00324FC5"/>
    <w:rsid w:val="00325A24"/>
    <w:rsid w:val="00326DE2"/>
    <w:rsid w:val="00327731"/>
    <w:rsid w:val="0033037F"/>
    <w:rsid w:val="00332F6A"/>
    <w:rsid w:val="003336A5"/>
    <w:rsid w:val="00333E33"/>
    <w:rsid w:val="00334503"/>
    <w:rsid w:val="00334949"/>
    <w:rsid w:val="00340535"/>
    <w:rsid w:val="00340D1A"/>
    <w:rsid w:val="00341650"/>
    <w:rsid w:val="0034448F"/>
    <w:rsid w:val="00357AAD"/>
    <w:rsid w:val="00361312"/>
    <w:rsid w:val="00361316"/>
    <w:rsid w:val="0036302E"/>
    <w:rsid w:val="00363D52"/>
    <w:rsid w:val="003646DD"/>
    <w:rsid w:val="00365BCE"/>
    <w:rsid w:val="00367233"/>
    <w:rsid w:val="00370D39"/>
    <w:rsid w:val="00372D62"/>
    <w:rsid w:val="003739D9"/>
    <w:rsid w:val="00374296"/>
    <w:rsid w:val="00376EEC"/>
    <w:rsid w:val="00377AE5"/>
    <w:rsid w:val="00380BBE"/>
    <w:rsid w:val="00380CEC"/>
    <w:rsid w:val="0038384F"/>
    <w:rsid w:val="00383F34"/>
    <w:rsid w:val="00385438"/>
    <w:rsid w:val="003861D8"/>
    <w:rsid w:val="0038788A"/>
    <w:rsid w:val="00387B72"/>
    <w:rsid w:val="0039400E"/>
    <w:rsid w:val="00394E3C"/>
    <w:rsid w:val="003960AB"/>
    <w:rsid w:val="00396BC6"/>
    <w:rsid w:val="0039733E"/>
    <w:rsid w:val="003A013F"/>
    <w:rsid w:val="003A0A8D"/>
    <w:rsid w:val="003A0D4C"/>
    <w:rsid w:val="003A2A81"/>
    <w:rsid w:val="003A3D6F"/>
    <w:rsid w:val="003A4BF8"/>
    <w:rsid w:val="003A54DB"/>
    <w:rsid w:val="003A57D9"/>
    <w:rsid w:val="003A6890"/>
    <w:rsid w:val="003A6E77"/>
    <w:rsid w:val="003B0282"/>
    <w:rsid w:val="003B02A4"/>
    <w:rsid w:val="003B06F6"/>
    <w:rsid w:val="003B1A05"/>
    <w:rsid w:val="003B2557"/>
    <w:rsid w:val="003B27C0"/>
    <w:rsid w:val="003B2C40"/>
    <w:rsid w:val="003B3F35"/>
    <w:rsid w:val="003B401C"/>
    <w:rsid w:val="003B4249"/>
    <w:rsid w:val="003B4B6B"/>
    <w:rsid w:val="003B51A6"/>
    <w:rsid w:val="003C0751"/>
    <w:rsid w:val="003C223A"/>
    <w:rsid w:val="003C4504"/>
    <w:rsid w:val="003C4FFE"/>
    <w:rsid w:val="003C562D"/>
    <w:rsid w:val="003C71A6"/>
    <w:rsid w:val="003C7B0D"/>
    <w:rsid w:val="003D0A0F"/>
    <w:rsid w:val="003D1AFB"/>
    <w:rsid w:val="003D370A"/>
    <w:rsid w:val="003D6738"/>
    <w:rsid w:val="003D7751"/>
    <w:rsid w:val="003E0D9A"/>
    <w:rsid w:val="003E66D0"/>
    <w:rsid w:val="003E6EDF"/>
    <w:rsid w:val="003E6F68"/>
    <w:rsid w:val="003F00E4"/>
    <w:rsid w:val="003F1FA4"/>
    <w:rsid w:val="003F2294"/>
    <w:rsid w:val="003F26E0"/>
    <w:rsid w:val="003F42A5"/>
    <w:rsid w:val="003F51E9"/>
    <w:rsid w:val="003F58B1"/>
    <w:rsid w:val="003F5C08"/>
    <w:rsid w:val="003F6AC0"/>
    <w:rsid w:val="003F7492"/>
    <w:rsid w:val="003F7AD0"/>
    <w:rsid w:val="004006B7"/>
    <w:rsid w:val="00400F0E"/>
    <w:rsid w:val="004030CA"/>
    <w:rsid w:val="004055AD"/>
    <w:rsid w:val="004067E0"/>
    <w:rsid w:val="00406BE1"/>
    <w:rsid w:val="00406F2B"/>
    <w:rsid w:val="00410BDC"/>
    <w:rsid w:val="00420C56"/>
    <w:rsid w:val="00420E9F"/>
    <w:rsid w:val="0042109C"/>
    <w:rsid w:val="00422330"/>
    <w:rsid w:val="00423BFD"/>
    <w:rsid w:val="004316A7"/>
    <w:rsid w:val="004321D9"/>
    <w:rsid w:val="004327DA"/>
    <w:rsid w:val="00432840"/>
    <w:rsid w:val="00434013"/>
    <w:rsid w:val="004343A8"/>
    <w:rsid w:val="004347A4"/>
    <w:rsid w:val="00434BCF"/>
    <w:rsid w:val="0043541B"/>
    <w:rsid w:val="00435875"/>
    <w:rsid w:val="00436CBE"/>
    <w:rsid w:val="0043718D"/>
    <w:rsid w:val="00437C7B"/>
    <w:rsid w:val="0044066D"/>
    <w:rsid w:val="0044102F"/>
    <w:rsid w:val="00441062"/>
    <w:rsid w:val="0044276F"/>
    <w:rsid w:val="004453E6"/>
    <w:rsid w:val="00447B8A"/>
    <w:rsid w:val="00447B8D"/>
    <w:rsid w:val="004504B3"/>
    <w:rsid w:val="00450949"/>
    <w:rsid w:val="00450BB1"/>
    <w:rsid w:val="00451A29"/>
    <w:rsid w:val="00460321"/>
    <w:rsid w:val="00461742"/>
    <w:rsid w:val="004619FD"/>
    <w:rsid w:val="0046404E"/>
    <w:rsid w:val="00466258"/>
    <w:rsid w:val="004665CA"/>
    <w:rsid w:val="00474252"/>
    <w:rsid w:val="0047516E"/>
    <w:rsid w:val="00475BF8"/>
    <w:rsid w:val="00475EC9"/>
    <w:rsid w:val="004817C4"/>
    <w:rsid w:val="00484E3D"/>
    <w:rsid w:val="0048525C"/>
    <w:rsid w:val="004866CF"/>
    <w:rsid w:val="004871A2"/>
    <w:rsid w:val="00490444"/>
    <w:rsid w:val="004912A6"/>
    <w:rsid w:val="00491F32"/>
    <w:rsid w:val="0049306F"/>
    <w:rsid w:val="00495838"/>
    <w:rsid w:val="00496AF2"/>
    <w:rsid w:val="00497716"/>
    <w:rsid w:val="004A04C1"/>
    <w:rsid w:val="004A05A9"/>
    <w:rsid w:val="004A1F9F"/>
    <w:rsid w:val="004A2CFE"/>
    <w:rsid w:val="004A53FC"/>
    <w:rsid w:val="004A62B2"/>
    <w:rsid w:val="004A6F11"/>
    <w:rsid w:val="004B0E0F"/>
    <w:rsid w:val="004B26A3"/>
    <w:rsid w:val="004B5A72"/>
    <w:rsid w:val="004B64C3"/>
    <w:rsid w:val="004B6CB6"/>
    <w:rsid w:val="004B7FE9"/>
    <w:rsid w:val="004C0B7E"/>
    <w:rsid w:val="004C587E"/>
    <w:rsid w:val="004C5AEE"/>
    <w:rsid w:val="004C6CD6"/>
    <w:rsid w:val="004D0B12"/>
    <w:rsid w:val="004D0BD7"/>
    <w:rsid w:val="004D13CB"/>
    <w:rsid w:val="004D13EF"/>
    <w:rsid w:val="004D1DDB"/>
    <w:rsid w:val="004D2BD2"/>
    <w:rsid w:val="004D42BB"/>
    <w:rsid w:val="004D42ED"/>
    <w:rsid w:val="004D651C"/>
    <w:rsid w:val="004D7BB9"/>
    <w:rsid w:val="004E6FF6"/>
    <w:rsid w:val="004E7D56"/>
    <w:rsid w:val="004F0EEF"/>
    <w:rsid w:val="004F1CE8"/>
    <w:rsid w:val="004F2D54"/>
    <w:rsid w:val="004F318E"/>
    <w:rsid w:val="004F50E8"/>
    <w:rsid w:val="004F55A5"/>
    <w:rsid w:val="004F6A22"/>
    <w:rsid w:val="00504E01"/>
    <w:rsid w:val="00504F06"/>
    <w:rsid w:val="00505C57"/>
    <w:rsid w:val="005068B3"/>
    <w:rsid w:val="00507181"/>
    <w:rsid w:val="00507C1B"/>
    <w:rsid w:val="00510B57"/>
    <w:rsid w:val="0051554C"/>
    <w:rsid w:val="00515973"/>
    <w:rsid w:val="00516E73"/>
    <w:rsid w:val="00520B9D"/>
    <w:rsid w:val="0052153D"/>
    <w:rsid w:val="00521E31"/>
    <w:rsid w:val="00524317"/>
    <w:rsid w:val="0052627E"/>
    <w:rsid w:val="00526B3A"/>
    <w:rsid w:val="00527C36"/>
    <w:rsid w:val="00530496"/>
    <w:rsid w:val="005307CA"/>
    <w:rsid w:val="0053223B"/>
    <w:rsid w:val="00533D9F"/>
    <w:rsid w:val="00533F6A"/>
    <w:rsid w:val="005341F4"/>
    <w:rsid w:val="005344D5"/>
    <w:rsid w:val="00535EB7"/>
    <w:rsid w:val="0053690B"/>
    <w:rsid w:val="00536D8A"/>
    <w:rsid w:val="00541020"/>
    <w:rsid w:val="00541270"/>
    <w:rsid w:val="005421E5"/>
    <w:rsid w:val="00542CFD"/>
    <w:rsid w:val="00547701"/>
    <w:rsid w:val="00547EC4"/>
    <w:rsid w:val="00553AFE"/>
    <w:rsid w:val="00555619"/>
    <w:rsid w:val="0055599F"/>
    <w:rsid w:val="00560D76"/>
    <w:rsid w:val="00561077"/>
    <w:rsid w:val="005625B5"/>
    <w:rsid w:val="00563585"/>
    <w:rsid w:val="00565D70"/>
    <w:rsid w:val="005660BB"/>
    <w:rsid w:val="005671DB"/>
    <w:rsid w:val="00570C10"/>
    <w:rsid w:val="00574DD8"/>
    <w:rsid w:val="005804CE"/>
    <w:rsid w:val="00580CE7"/>
    <w:rsid w:val="005813FE"/>
    <w:rsid w:val="00581930"/>
    <w:rsid w:val="00581BE7"/>
    <w:rsid w:val="005854A3"/>
    <w:rsid w:val="0058665C"/>
    <w:rsid w:val="0058684A"/>
    <w:rsid w:val="00586FE7"/>
    <w:rsid w:val="00587935"/>
    <w:rsid w:val="005930CA"/>
    <w:rsid w:val="005A06B1"/>
    <w:rsid w:val="005A1912"/>
    <w:rsid w:val="005A32F1"/>
    <w:rsid w:val="005A347F"/>
    <w:rsid w:val="005A3B9F"/>
    <w:rsid w:val="005A45D9"/>
    <w:rsid w:val="005A4650"/>
    <w:rsid w:val="005A6154"/>
    <w:rsid w:val="005B066F"/>
    <w:rsid w:val="005B0AB3"/>
    <w:rsid w:val="005B2168"/>
    <w:rsid w:val="005B29F1"/>
    <w:rsid w:val="005B3B49"/>
    <w:rsid w:val="005B56E6"/>
    <w:rsid w:val="005B7057"/>
    <w:rsid w:val="005B77AE"/>
    <w:rsid w:val="005B7D2E"/>
    <w:rsid w:val="005C1AAB"/>
    <w:rsid w:val="005C5708"/>
    <w:rsid w:val="005C5FA6"/>
    <w:rsid w:val="005C6437"/>
    <w:rsid w:val="005C6DA7"/>
    <w:rsid w:val="005C7658"/>
    <w:rsid w:val="005C7AE4"/>
    <w:rsid w:val="005D038A"/>
    <w:rsid w:val="005D135A"/>
    <w:rsid w:val="005D2671"/>
    <w:rsid w:val="005D39D1"/>
    <w:rsid w:val="005D3B1A"/>
    <w:rsid w:val="005D40D1"/>
    <w:rsid w:val="005D40FB"/>
    <w:rsid w:val="005D4AED"/>
    <w:rsid w:val="005D7CD9"/>
    <w:rsid w:val="005E0054"/>
    <w:rsid w:val="005E15CA"/>
    <w:rsid w:val="005E19E7"/>
    <w:rsid w:val="005E3C99"/>
    <w:rsid w:val="005E4E32"/>
    <w:rsid w:val="005E4F52"/>
    <w:rsid w:val="005E65A1"/>
    <w:rsid w:val="005E73D5"/>
    <w:rsid w:val="005F2A18"/>
    <w:rsid w:val="005F5A12"/>
    <w:rsid w:val="00600803"/>
    <w:rsid w:val="00600A62"/>
    <w:rsid w:val="0060176E"/>
    <w:rsid w:val="00602247"/>
    <w:rsid w:val="00606776"/>
    <w:rsid w:val="00607BA5"/>
    <w:rsid w:val="00610549"/>
    <w:rsid w:val="00610EB5"/>
    <w:rsid w:val="00611634"/>
    <w:rsid w:val="00613E0C"/>
    <w:rsid w:val="006152B2"/>
    <w:rsid w:val="0061621F"/>
    <w:rsid w:val="00616F21"/>
    <w:rsid w:val="006204DD"/>
    <w:rsid w:val="00623974"/>
    <w:rsid w:val="00623EF1"/>
    <w:rsid w:val="0062724E"/>
    <w:rsid w:val="006272B5"/>
    <w:rsid w:val="0063003B"/>
    <w:rsid w:val="006305D1"/>
    <w:rsid w:val="0063341B"/>
    <w:rsid w:val="006340B6"/>
    <w:rsid w:val="0063634F"/>
    <w:rsid w:val="00640382"/>
    <w:rsid w:val="00641D08"/>
    <w:rsid w:val="006441CA"/>
    <w:rsid w:val="0064519B"/>
    <w:rsid w:val="00651EFF"/>
    <w:rsid w:val="00654154"/>
    <w:rsid w:val="00654B01"/>
    <w:rsid w:val="00654B77"/>
    <w:rsid w:val="00654D99"/>
    <w:rsid w:val="00655C5B"/>
    <w:rsid w:val="006565E5"/>
    <w:rsid w:val="00664CBE"/>
    <w:rsid w:val="00666492"/>
    <w:rsid w:val="006669CC"/>
    <w:rsid w:val="00666BB4"/>
    <w:rsid w:val="00666CC6"/>
    <w:rsid w:val="00667A28"/>
    <w:rsid w:val="00667F8B"/>
    <w:rsid w:val="00672F78"/>
    <w:rsid w:val="00674D19"/>
    <w:rsid w:val="00680F90"/>
    <w:rsid w:val="006813C2"/>
    <w:rsid w:val="006819DD"/>
    <w:rsid w:val="00681BEE"/>
    <w:rsid w:val="00683EFC"/>
    <w:rsid w:val="00687B3D"/>
    <w:rsid w:val="00690E34"/>
    <w:rsid w:val="00691316"/>
    <w:rsid w:val="0069134D"/>
    <w:rsid w:val="006937D8"/>
    <w:rsid w:val="006963EC"/>
    <w:rsid w:val="006966BD"/>
    <w:rsid w:val="006A1623"/>
    <w:rsid w:val="006A1631"/>
    <w:rsid w:val="006A4020"/>
    <w:rsid w:val="006A6443"/>
    <w:rsid w:val="006B25A1"/>
    <w:rsid w:val="006B313B"/>
    <w:rsid w:val="006B387E"/>
    <w:rsid w:val="006B6344"/>
    <w:rsid w:val="006C184F"/>
    <w:rsid w:val="006C2034"/>
    <w:rsid w:val="006C3B5C"/>
    <w:rsid w:val="006C45E6"/>
    <w:rsid w:val="006C53F7"/>
    <w:rsid w:val="006C6164"/>
    <w:rsid w:val="006C7834"/>
    <w:rsid w:val="006D0DFB"/>
    <w:rsid w:val="006D1305"/>
    <w:rsid w:val="006D2FF8"/>
    <w:rsid w:val="006D3BCE"/>
    <w:rsid w:val="006D3F52"/>
    <w:rsid w:val="006D4442"/>
    <w:rsid w:val="006D4742"/>
    <w:rsid w:val="006D58B8"/>
    <w:rsid w:val="006D63B7"/>
    <w:rsid w:val="006D64C2"/>
    <w:rsid w:val="006D6749"/>
    <w:rsid w:val="006D6CDA"/>
    <w:rsid w:val="006E0029"/>
    <w:rsid w:val="006E1253"/>
    <w:rsid w:val="006E23FC"/>
    <w:rsid w:val="006E32B4"/>
    <w:rsid w:val="006E34FD"/>
    <w:rsid w:val="006E4177"/>
    <w:rsid w:val="006E48AD"/>
    <w:rsid w:val="006E4A30"/>
    <w:rsid w:val="006E59DA"/>
    <w:rsid w:val="006F3526"/>
    <w:rsid w:val="006F56B2"/>
    <w:rsid w:val="006F5929"/>
    <w:rsid w:val="007000CB"/>
    <w:rsid w:val="00703C4B"/>
    <w:rsid w:val="00703D63"/>
    <w:rsid w:val="007054D9"/>
    <w:rsid w:val="00707001"/>
    <w:rsid w:val="007070F1"/>
    <w:rsid w:val="00707FD3"/>
    <w:rsid w:val="0071131E"/>
    <w:rsid w:val="00711F3A"/>
    <w:rsid w:val="00712394"/>
    <w:rsid w:val="00714033"/>
    <w:rsid w:val="007148C4"/>
    <w:rsid w:val="00714B62"/>
    <w:rsid w:val="007157F3"/>
    <w:rsid w:val="00715883"/>
    <w:rsid w:val="00716528"/>
    <w:rsid w:val="007208A4"/>
    <w:rsid w:val="007211A9"/>
    <w:rsid w:val="00721DD9"/>
    <w:rsid w:val="007220BE"/>
    <w:rsid w:val="007228F7"/>
    <w:rsid w:val="00723986"/>
    <w:rsid w:val="0072419F"/>
    <w:rsid w:val="007262DF"/>
    <w:rsid w:val="00726EC5"/>
    <w:rsid w:val="007306AE"/>
    <w:rsid w:val="00736DF9"/>
    <w:rsid w:val="007402EA"/>
    <w:rsid w:val="00741B8D"/>
    <w:rsid w:val="00742810"/>
    <w:rsid w:val="00747A0F"/>
    <w:rsid w:val="00747C88"/>
    <w:rsid w:val="00751983"/>
    <w:rsid w:val="00751BE9"/>
    <w:rsid w:val="0075255A"/>
    <w:rsid w:val="00753151"/>
    <w:rsid w:val="00754804"/>
    <w:rsid w:val="00756EC4"/>
    <w:rsid w:val="007611C0"/>
    <w:rsid w:val="007626CE"/>
    <w:rsid w:val="00762A49"/>
    <w:rsid w:val="00762C5D"/>
    <w:rsid w:val="00762CF4"/>
    <w:rsid w:val="00764407"/>
    <w:rsid w:val="007652C8"/>
    <w:rsid w:val="007660D0"/>
    <w:rsid w:val="0076619E"/>
    <w:rsid w:val="007727D0"/>
    <w:rsid w:val="007748E8"/>
    <w:rsid w:val="0077670A"/>
    <w:rsid w:val="007778DE"/>
    <w:rsid w:val="007779B9"/>
    <w:rsid w:val="00790E03"/>
    <w:rsid w:val="00792804"/>
    <w:rsid w:val="00792F54"/>
    <w:rsid w:val="00793DD4"/>
    <w:rsid w:val="00795230"/>
    <w:rsid w:val="00796AD5"/>
    <w:rsid w:val="007A245C"/>
    <w:rsid w:val="007A3474"/>
    <w:rsid w:val="007A3E9A"/>
    <w:rsid w:val="007A53D4"/>
    <w:rsid w:val="007A6BCE"/>
    <w:rsid w:val="007B0A26"/>
    <w:rsid w:val="007B163E"/>
    <w:rsid w:val="007B4941"/>
    <w:rsid w:val="007B4A2E"/>
    <w:rsid w:val="007C190C"/>
    <w:rsid w:val="007C202D"/>
    <w:rsid w:val="007C3E09"/>
    <w:rsid w:val="007C4458"/>
    <w:rsid w:val="007C4591"/>
    <w:rsid w:val="007C4669"/>
    <w:rsid w:val="007C6757"/>
    <w:rsid w:val="007C690B"/>
    <w:rsid w:val="007C6A0F"/>
    <w:rsid w:val="007D0BBE"/>
    <w:rsid w:val="007D1FEA"/>
    <w:rsid w:val="007D32D8"/>
    <w:rsid w:val="007D5132"/>
    <w:rsid w:val="007D6581"/>
    <w:rsid w:val="007D7809"/>
    <w:rsid w:val="007E1505"/>
    <w:rsid w:val="007E4C63"/>
    <w:rsid w:val="007E5B6A"/>
    <w:rsid w:val="007E738E"/>
    <w:rsid w:val="007F02A1"/>
    <w:rsid w:val="007F275E"/>
    <w:rsid w:val="007F3435"/>
    <w:rsid w:val="007F3907"/>
    <w:rsid w:val="007F45B4"/>
    <w:rsid w:val="007F613F"/>
    <w:rsid w:val="00802681"/>
    <w:rsid w:val="00802CCC"/>
    <w:rsid w:val="00806889"/>
    <w:rsid w:val="00806D7D"/>
    <w:rsid w:val="0080701E"/>
    <w:rsid w:val="0081014B"/>
    <w:rsid w:val="00811A15"/>
    <w:rsid w:val="00812EDE"/>
    <w:rsid w:val="00813424"/>
    <w:rsid w:val="00813524"/>
    <w:rsid w:val="00813DA5"/>
    <w:rsid w:val="008142BE"/>
    <w:rsid w:val="0081457C"/>
    <w:rsid w:val="00816B03"/>
    <w:rsid w:val="00817A24"/>
    <w:rsid w:val="00817DE6"/>
    <w:rsid w:val="00822171"/>
    <w:rsid w:val="008224CC"/>
    <w:rsid w:val="00822522"/>
    <w:rsid w:val="00822CB3"/>
    <w:rsid w:val="0082331D"/>
    <w:rsid w:val="00823BA0"/>
    <w:rsid w:val="008242D0"/>
    <w:rsid w:val="00825D9A"/>
    <w:rsid w:val="00825FC8"/>
    <w:rsid w:val="008277AA"/>
    <w:rsid w:val="0082798E"/>
    <w:rsid w:val="008301EA"/>
    <w:rsid w:val="00831A89"/>
    <w:rsid w:val="00833DE5"/>
    <w:rsid w:val="008373FE"/>
    <w:rsid w:val="00837B0F"/>
    <w:rsid w:val="0084276D"/>
    <w:rsid w:val="00842E7C"/>
    <w:rsid w:val="00844AB8"/>
    <w:rsid w:val="008457F9"/>
    <w:rsid w:val="00847527"/>
    <w:rsid w:val="00851650"/>
    <w:rsid w:val="00852943"/>
    <w:rsid w:val="0085572D"/>
    <w:rsid w:val="008612EB"/>
    <w:rsid w:val="00861A39"/>
    <w:rsid w:val="00863AF1"/>
    <w:rsid w:val="008653CA"/>
    <w:rsid w:val="00870B1C"/>
    <w:rsid w:val="0087119E"/>
    <w:rsid w:val="008742DD"/>
    <w:rsid w:val="0087436F"/>
    <w:rsid w:val="008767BB"/>
    <w:rsid w:val="008768F4"/>
    <w:rsid w:val="008776AA"/>
    <w:rsid w:val="00881ED5"/>
    <w:rsid w:val="00882521"/>
    <w:rsid w:val="008909F0"/>
    <w:rsid w:val="00893A1C"/>
    <w:rsid w:val="00896284"/>
    <w:rsid w:val="00896999"/>
    <w:rsid w:val="00896D7F"/>
    <w:rsid w:val="0089759B"/>
    <w:rsid w:val="00897D47"/>
    <w:rsid w:val="008A15FB"/>
    <w:rsid w:val="008A1DA0"/>
    <w:rsid w:val="008A4914"/>
    <w:rsid w:val="008A5352"/>
    <w:rsid w:val="008B0FA4"/>
    <w:rsid w:val="008B188C"/>
    <w:rsid w:val="008B37CF"/>
    <w:rsid w:val="008B383C"/>
    <w:rsid w:val="008B3B26"/>
    <w:rsid w:val="008B4331"/>
    <w:rsid w:val="008B4917"/>
    <w:rsid w:val="008B585B"/>
    <w:rsid w:val="008B7C6C"/>
    <w:rsid w:val="008C0329"/>
    <w:rsid w:val="008C09FA"/>
    <w:rsid w:val="008C0ECB"/>
    <w:rsid w:val="008C56B1"/>
    <w:rsid w:val="008C6847"/>
    <w:rsid w:val="008D0341"/>
    <w:rsid w:val="008D0DAC"/>
    <w:rsid w:val="008D0E9A"/>
    <w:rsid w:val="008D171F"/>
    <w:rsid w:val="008D3428"/>
    <w:rsid w:val="008D622B"/>
    <w:rsid w:val="008D6543"/>
    <w:rsid w:val="008D66CD"/>
    <w:rsid w:val="008D6931"/>
    <w:rsid w:val="008D6A29"/>
    <w:rsid w:val="008D6D0C"/>
    <w:rsid w:val="008D6D7F"/>
    <w:rsid w:val="008E16C0"/>
    <w:rsid w:val="008E2E8E"/>
    <w:rsid w:val="008E4E64"/>
    <w:rsid w:val="008F0754"/>
    <w:rsid w:val="008F1BB1"/>
    <w:rsid w:val="008F1D07"/>
    <w:rsid w:val="008F282C"/>
    <w:rsid w:val="008F2BD1"/>
    <w:rsid w:val="008F542A"/>
    <w:rsid w:val="008F55EE"/>
    <w:rsid w:val="009009EB"/>
    <w:rsid w:val="009012B8"/>
    <w:rsid w:val="0090469F"/>
    <w:rsid w:val="00905AB6"/>
    <w:rsid w:val="00906493"/>
    <w:rsid w:val="0091405C"/>
    <w:rsid w:val="00914132"/>
    <w:rsid w:val="0091647E"/>
    <w:rsid w:val="00917ECA"/>
    <w:rsid w:val="00923801"/>
    <w:rsid w:val="00924CE0"/>
    <w:rsid w:val="0092599E"/>
    <w:rsid w:val="009301E7"/>
    <w:rsid w:val="00930404"/>
    <w:rsid w:val="00931733"/>
    <w:rsid w:val="00932358"/>
    <w:rsid w:val="0093458B"/>
    <w:rsid w:val="00934E5E"/>
    <w:rsid w:val="009350FD"/>
    <w:rsid w:val="009355D2"/>
    <w:rsid w:val="009356F9"/>
    <w:rsid w:val="0093572C"/>
    <w:rsid w:val="0093607F"/>
    <w:rsid w:val="00936B77"/>
    <w:rsid w:val="00937EF9"/>
    <w:rsid w:val="00941DF0"/>
    <w:rsid w:val="00943D4A"/>
    <w:rsid w:val="009508B3"/>
    <w:rsid w:val="00952082"/>
    <w:rsid w:val="00955E7A"/>
    <w:rsid w:val="00960886"/>
    <w:rsid w:val="00962726"/>
    <w:rsid w:val="00962CC7"/>
    <w:rsid w:val="00962F46"/>
    <w:rsid w:val="00965BCE"/>
    <w:rsid w:val="00966E34"/>
    <w:rsid w:val="00967AEC"/>
    <w:rsid w:val="00974056"/>
    <w:rsid w:val="0097590F"/>
    <w:rsid w:val="0097658E"/>
    <w:rsid w:val="00976C93"/>
    <w:rsid w:val="00977956"/>
    <w:rsid w:val="00984876"/>
    <w:rsid w:val="009866EF"/>
    <w:rsid w:val="00986C71"/>
    <w:rsid w:val="00986F69"/>
    <w:rsid w:val="00987BEA"/>
    <w:rsid w:val="00992C67"/>
    <w:rsid w:val="0099330A"/>
    <w:rsid w:val="00993464"/>
    <w:rsid w:val="009934BD"/>
    <w:rsid w:val="00994065"/>
    <w:rsid w:val="00996BDD"/>
    <w:rsid w:val="009A080F"/>
    <w:rsid w:val="009A1AB0"/>
    <w:rsid w:val="009A30B7"/>
    <w:rsid w:val="009A378C"/>
    <w:rsid w:val="009A5030"/>
    <w:rsid w:val="009A68AE"/>
    <w:rsid w:val="009A706F"/>
    <w:rsid w:val="009A7B10"/>
    <w:rsid w:val="009B01C4"/>
    <w:rsid w:val="009B030B"/>
    <w:rsid w:val="009B0BFF"/>
    <w:rsid w:val="009B1378"/>
    <w:rsid w:val="009B31C8"/>
    <w:rsid w:val="009B455E"/>
    <w:rsid w:val="009B4D37"/>
    <w:rsid w:val="009B5FED"/>
    <w:rsid w:val="009B66D4"/>
    <w:rsid w:val="009B6F6B"/>
    <w:rsid w:val="009B799D"/>
    <w:rsid w:val="009C1B35"/>
    <w:rsid w:val="009C2464"/>
    <w:rsid w:val="009C39DF"/>
    <w:rsid w:val="009C603F"/>
    <w:rsid w:val="009C6507"/>
    <w:rsid w:val="009C7155"/>
    <w:rsid w:val="009D0638"/>
    <w:rsid w:val="009D1399"/>
    <w:rsid w:val="009D257B"/>
    <w:rsid w:val="009D27A0"/>
    <w:rsid w:val="009D508D"/>
    <w:rsid w:val="009D53FD"/>
    <w:rsid w:val="009D66A8"/>
    <w:rsid w:val="009E228C"/>
    <w:rsid w:val="009E281B"/>
    <w:rsid w:val="009E2F0F"/>
    <w:rsid w:val="009E3791"/>
    <w:rsid w:val="009E4BEB"/>
    <w:rsid w:val="009E5A6B"/>
    <w:rsid w:val="009E7F1E"/>
    <w:rsid w:val="009F1477"/>
    <w:rsid w:val="009F2719"/>
    <w:rsid w:val="009F3069"/>
    <w:rsid w:val="009F3BE2"/>
    <w:rsid w:val="009F3C63"/>
    <w:rsid w:val="009F606B"/>
    <w:rsid w:val="009F7311"/>
    <w:rsid w:val="00A00DF2"/>
    <w:rsid w:val="00A01498"/>
    <w:rsid w:val="00A01A96"/>
    <w:rsid w:val="00A027F5"/>
    <w:rsid w:val="00A04171"/>
    <w:rsid w:val="00A05FC7"/>
    <w:rsid w:val="00A07BEA"/>
    <w:rsid w:val="00A07C0B"/>
    <w:rsid w:val="00A228B0"/>
    <w:rsid w:val="00A2373A"/>
    <w:rsid w:val="00A24150"/>
    <w:rsid w:val="00A27212"/>
    <w:rsid w:val="00A305E4"/>
    <w:rsid w:val="00A336E2"/>
    <w:rsid w:val="00A34B2C"/>
    <w:rsid w:val="00A36A6B"/>
    <w:rsid w:val="00A40E83"/>
    <w:rsid w:val="00A412FF"/>
    <w:rsid w:val="00A42C27"/>
    <w:rsid w:val="00A450CA"/>
    <w:rsid w:val="00A50AB1"/>
    <w:rsid w:val="00A51AAE"/>
    <w:rsid w:val="00A53486"/>
    <w:rsid w:val="00A5411A"/>
    <w:rsid w:val="00A54609"/>
    <w:rsid w:val="00A56DCF"/>
    <w:rsid w:val="00A57847"/>
    <w:rsid w:val="00A604B7"/>
    <w:rsid w:val="00A61EC7"/>
    <w:rsid w:val="00A62565"/>
    <w:rsid w:val="00A62AFC"/>
    <w:rsid w:val="00A650D2"/>
    <w:rsid w:val="00A65CE8"/>
    <w:rsid w:val="00A67A03"/>
    <w:rsid w:val="00A708CE"/>
    <w:rsid w:val="00A71A66"/>
    <w:rsid w:val="00A7259D"/>
    <w:rsid w:val="00A736DB"/>
    <w:rsid w:val="00A743CA"/>
    <w:rsid w:val="00A74939"/>
    <w:rsid w:val="00A74A49"/>
    <w:rsid w:val="00A757D8"/>
    <w:rsid w:val="00A757F9"/>
    <w:rsid w:val="00A76FFF"/>
    <w:rsid w:val="00A802BE"/>
    <w:rsid w:val="00A826E7"/>
    <w:rsid w:val="00A915C0"/>
    <w:rsid w:val="00A91B6B"/>
    <w:rsid w:val="00A943BF"/>
    <w:rsid w:val="00A94866"/>
    <w:rsid w:val="00A95102"/>
    <w:rsid w:val="00A97E04"/>
    <w:rsid w:val="00AA23FC"/>
    <w:rsid w:val="00AA3409"/>
    <w:rsid w:val="00AA4D72"/>
    <w:rsid w:val="00AA5D3E"/>
    <w:rsid w:val="00AA7AC7"/>
    <w:rsid w:val="00AB02A6"/>
    <w:rsid w:val="00AB2598"/>
    <w:rsid w:val="00AB2880"/>
    <w:rsid w:val="00AB7D2A"/>
    <w:rsid w:val="00AB7DD3"/>
    <w:rsid w:val="00AB7E34"/>
    <w:rsid w:val="00AB7EE8"/>
    <w:rsid w:val="00AC2C21"/>
    <w:rsid w:val="00AC36E1"/>
    <w:rsid w:val="00AC4698"/>
    <w:rsid w:val="00AC684A"/>
    <w:rsid w:val="00AD0D61"/>
    <w:rsid w:val="00AD1337"/>
    <w:rsid w:val="00AD19C6"/>
    <w:rsid w:val="00AD1E92"/>
    <w:rsid w:val="00AD1F92"/>
    <w:rsid w:val="00AD25A3"/>
    <w:rsid w:val="00AD34A7"/>
    <w:rsid w:val="00AD39AF"/>
    <w:rsid w:val="00AD4C5F"/>
    <w:rsid w:val="00AD56F0"/>
    <w:rsid w:val="00AD58CD"/>
    <w:rsid w:val="00AD7EEB"/>
    <w:rsid w:val="00AE050C"/>
    <w:rsid w:val="00AE0C7F"/>
    <w:rsid w:val="00AE28BD"/>
    <w:rsid w:val="00AE29E6"/>
    <w:rsid w:val="00AE30CE"/>
    <w:rsid w:val="00AE4945"/>
    <w:rsid w:val="00AE5496"/>
    <w:rsid w:val="00AE5ABE"/>
    <w:rsid w:val="00AE637D"/>
    <w:rsid w:val="00AE6777"/>
    <w:rsid w:val="00AE7BB6"/>
    <w:rsid w:val="00AF026C"/>
    <w:rsid w:val="00AF12E1"/>
    <w:rsid w:val="00AF1F58"/>
    <w:rsid w:val="00AF25FF"/>
    <w:rsid w:val="00AF3CBA"/>
    <w:rsid w:val="00AF3CE4"/>
    <w:rsid w:val="00AF5A15"/>
    <w:rsid w:val="00AF69A2"/>
    <w:rsid w:val="00AF7094"/>
    <w:rsid w:val="00B0245D"/>
    <w:rsid w:val="00B040C7"/>
    <w:rsid w:val="00B061D1"/>
    <w:rsid w:val="00B07C43"/>
    <w:rsid w:val="00B101DB"/>
    <w:rsid w:val="00B1152A"/>
    <w:rsid w:val="00B148B7"/>
    <w:rsid w:val="00B16681"/>
    <w:rsid w:val="00B227B5"/>
    <w:rsid w:val="00B227F0"/>
    <w:rsid w:val="00B22CFC"/>
    <w:rsid w:val="00B2372A"/>
    <w:rsid w:val="00B2394C"/>
    <w:rsid w:val="00B24A57"/>
    <w:rsid w:val="00B2537A"/>
    <w:rsid w:val="00B258C1"/>
    <w:rsid w:val="00B31A8D"/>
    <w:rsid w:val="00B34278"/>
    <w:rsid w:val="00B3432F"/>
    <w:rsid w:val="00B34A2F"/>
    <w:rsid w:val="00B350C1"/>
    <w:rsid w:val="00B35A05"/>
    <w:rsid w:val="00B37A7A"/>
    <w:rsid w:val="00B409F8"/>
    <w:rsid w:val="00B42B6A"/>
    <w:rsid w:val="00B43C0B"/>
    <w:rsid w:val="00B43D58"/>
    <w:rsid w:val="00B4682E"/>
    <w:rsid w:val="00B51775"/>
    <w:rsid w:val="00B51E56"/>
    <w:rsid w:val="00B54937"/>
    <w:rsid w:val="00B553E9"/>
    <w:rsid w:val="00B557A7"/>
    <w:rsid w:val="00B5776E"/>
    <w:rsid w:val="00B609C3"/>
    <w:rsid w:val="00B6128E"/>
    <w:rsid w:val="00B71018"/>
    <w:rsid w:val="00B71741"/>
    <w:rsid w:val="00B73310"/>
    <w:rsid w:val="00B811EE"/>
    <w:rsid w:val="00B829E4"/>
    <w:rsid w:val="00B83FFA"/>
    <w:rsid w:val="00B842F9"/>
    <w:rsid w:val="00B854F1"/>
    <w:rsid w:val="00B9002F"/>
    <w:rsid w:val="00B9052E"/>
    <w:rsid w:val="00B91A9D"/>
    <w:rsid w:val="00B93317"/>
    <w:rsid w:val="00B9367D"/>
    <w:rsid w:val="00B9395E"/>
    <w:rsid w:val="00B9428D"/>
    <w:rsid w:val="00B9533E"/>
    <w:rsid w:val="00B95648"/>
    <w:rsid w:val="00B956B1"/>
    <w:rsid w:val="00B97E78"/>
    <w:rsid w:val="00BA2A4B"/>
    <w:rsid w:val="00BA2DD9"/>
    <w:rsid w:val="00BA3A06"/>
    <w:rsid w:val="00BA4878"/>
    <w:rsid w:val="00BA6FA1"/>
    <w:rsid w:val="00BA734A"/>
    <w:rsid w:val="00BA7CA9"/>
    <w:rsid w:val="00BB35BD"/>
    <w:rsid w:val="00BB5D75"/>
    <w:rsid w:val="00BC0501"/>
    <w:rsid w:val="00BC1941"/>
    <w:rsid w:val="00BC2AFC"/>
    <w:rsid w:val="00BC6473"/>
    <w:rsid w:val="00BC6948"/>
    <w:rsid w:val="00BD0CDC"/>
    <w:rsid w:val="00BD2B2D"/>
    <w:rsid w:val="00BD4CBE"/>
    <w:rsid w:val="00BD54D6"/>
    <w:rsid w:val="00BE0435"/>
    <w:rsid w:val="00BE30B8"/>
    <w:rsid w:val="00BE408B"/>
    <w:rsid w:val="00BE40FF"/>
    <w:rsid w:val="00BE464C"/>
    <w:rsid w:val="00BE653F"/>
    <w:rsid w:val="00BE6CE4"/>
    <w:rsid w:val="00BE79A0"/>
    <w:rsid w:val="00BF2BFA"/>
    <w:rsid w:val="00BF3654"/>
    <w:rsid w:val="00BF471B"/>
    <w:rsid w:val="00BF743D"/>
    <w:rsid w:val="00BF7B64"/>
    <w:rsid w:val="00C004DE"/>
    <w:rsid w:val="00C01600"/>
    <w:rsid w:val="00C016A1"/>
    <w:rsid w:val="00C07D12"/>
    <w:rsid w:val="00C113DE"/>
    <w:rsid w:val="00C14CD8"/>
    <w:rsid w:val="00C172F1"/>
    <w:rsid w:val="00C174EE"/>
    <w:rsid w:val="00C17C00"/>
    <w:rsid w:val="00C215D4"/>
    <w:rsid w:val="00C23096"/>
    <w:rsid w:val="00C23824"/>
    <w:rsid w:val="00C27FA4"/>
    <w:rsid w:val="00C31321"/>
    <w:rsid w:val="00C31F93"/>
    <w:rsid w:val="00C32595"/>
    <w:rsid w:val="00C32F92"/>
    <w:rsid w:val="00C330CE"/>
    <w:rsid w:val="00C348DA"/>
    <w:rsid w:val="00C370C1"/>
    <w:rsid w:val="00C37114"/>
    <w:rsid w:val="00C404DF"/>
    <w:rsid w:val="00C40830"/>
    <w:rsid w:val="00C4137A"/>
    <w:rsid w:val="00C41DD7"/>
    <w:rsid w:val="00C42D71"/>
    <w:rsid w:val="00C430EA"/>
    <w:rsid w:val="00C439D4"/>
    <w:rsid w:val="00C4420C"/>
    <w:rsid w:val="00C44D31"/>
    <w:rsid w:val="00C4526E"/>
    <w:rsid w:val="00C47806"/>
    <w:rsid w:val="00C5196C"/>
    <w:rsid w:val="00C533CF"/>
    <w:rsid w:val="00C53726"/>
    <w:rsid w:val="00C53F8B"/>
    <w:rsid w:val="00C5462E"/>
    <w:rsid w:val="00C55D8E"/>
    <w:rsid w:val="00C600D7"/>
    <w:rsid w:val="00C62F3F"/>
    <w:rsid w:val="00C63B8C"/>
    <w:rsid w:val="00C66DDE"/>
    <w:rsid w:val="00C72B30"/>
    <w:rsid w:val="00C742FD"/>
    <w:rsid w:val="00C85464"/>
    <w:rsid w:val="00C86F2D"/>
    <w:rsid w:val="00C90BE0"/>
    <w:rsid w:val="00C91730"/>
    <w:rsid w:val="00C920EE"/>
    <w:rsid w:val="00C92949"/>
    <w:rsid w:val="00C94EC5"/>
    <w:rsid w:val="00C95113"/>
    <w:rsid w:val="00C9548C"/>
    <w:rsid w:val="00C95784"/>
    <w:rsid w:val="00C95BB2"/>
    <w:rsid w:val="00CA3297"/>
    <w:rsid w:val="00CA596C"/>
    <w:rsid w:val="00CA7B01"/>
    <w:rsid w:val="00CB3D6C"/>
    <w:rsid w:val="00CB67ED"/>
    <w:rsid w:val="00CB6964"/>
    <w:rsid w:val="00CB6E3F"/>
    <w:rsid w:val="00CB75C6"/>
    <w:rsid w:val="00CB7DB7"/>
    <w:rsid w:val="00CC0A19"/>
    <w:rsid w:val="00CC0CB8"/>
    <w:rsid w:val="00CC0D83"/>
    <w:rsid w:val="00CC1A0A"/>
    <w:rsid w:val="00CC70B9"/>
    <w:rsid w:val="00CC7123"/>
    <w:rsid w:val="00CC7226"/>
    <w:rsid w:val="00CD4B16"/>
    <w:rsid w:val="00CD739E"/>
    <w:rsid w:val="00CE01E3"/>
    <w:rsid w:val="00CE06D8"/>
    <w:rsid w:val="00CE3AD2"/>
    <w:rsid w:val="00CE4DE4"/>
    <w:rsid w:val="00CE5C37"/>
    <w:rsid w:val="00CE6032"/>
    <w:rsid w:val="00CE6849"/>
    <w:rsid w:val="00CF0C69"/>
    <w:rsid w:val="00CF1573"/>
    <w:rsid w:val="00CF1A50"/>
    <w:rsid w:val="00CF31B1"/>
    <w:rsid w:val="00CF3CCF"/>
    <w:rsid w:val="00CF5912"/>
    <w:rsid w:val="00CF6A78"/>
    <w:rsid w:val="00CF7615"/>
    <w:rsid w:val="00D0091F"/>
    <w:rsid w:val="00D02216"/>
    <w:rsid w:val="00D02B30"/>
    <w:rsid w:val="00D03A1D"/>
    <w:rsid w:val="00D04211"/>
    <w:rsid w:val="00D04275"/>
    <w:rsid w:val="00D103F1"/>
    <w:rsid w:val="00D10C36"/>
    <w:rsid w:val="00D126DB"/>
    <w:rsid w:val="00D12B20"/>
    <w:rsid w:val="00D14D22"/>
    <w:rsid w:val="00D14F2C"/>
    <w:rsid w:val="00D158F6"/>
    <w:rsid w:val="00D15BC4"/>
    <w:rsid w:val="00D15F64"/>
    <w:rsid w:val="00D166E0"/>
    <w:rsid w:val="00D17BB0"/>
    <w:rsid w:val="00D206D1"/>
    <w:rsid w:val="00D21CCA"/>
    <w:rsid w:val="00D22910"/>
    <w:rsid w:val="00D22FA2"/>
    <w:rsid w:val="00D2368A"/>
    <w:rsid w:val="00D26234"/>
    <w:rsid w:val="00D271D7"/>
    <w:rsid w:val="00D27DC3"/>
    <w:rsid w:val="00D311ED"/>
    <w:rsid w:val="00D33D13"/>
    <w:rsid w:val="00D368AF"/>
    <w:rsid w:val="00D3705C"/>
    <w:rsid w:val="00D41FA2"/>
    <w:rsid w:val="00D42BDF"/>
    <w:rsid w:val="00D42FBD"/>
    <w:rsid w:val="00D442C2"/>
    <w:rsid w:val="00D445B7"/>
    <w:rsid w:val="00D45C98"/>
    <w:rsid w:val="00D46F04"/>
    <w:rsid w:val="00D50B39"/>
    <w:rsid w:val="00D50F8B"/>
    <w:rsid w:val="00D5175B"/>
    <w:rsid w:val="00D518E5"/>
    <w:rsid w:val="00D51C3B"/>
    <w:rsid w:val="00D52394"/>
    <w:rsid w:val="00D53FCD"/>
    <w:rsid w:val="00D557C9"/>
    <w:rsid w:val="00D55D1E"/>
    <w:rsid w:val="00D56D55"/>
    <w:rsid w:val="00D607E3"/>
    <w:rsid w:val="00D62457"/>
    <w:rsid w:val="00D64EAF"/>
    <w:rsid w:val="00D64F61"/>
    <w:rsid w:val="00D65CD6"/>
    <w:rsid w:val="00D65D5D"/>
    <w:rsid w:val="00D679BA"/>
    <w:rsid w:val="00D70521"/>
    <w:rsid w:val="00D71F0C"/>
    <w:rsid w:val="00D7264E"/>
    <w:rsid w:val="00D73194"/>
    <w:rsid w:val="00D73A05"/>
    <w:rsid w:val="00D75422"/>
    <w:rsid w:val="00D76C42"/>
    <w:rsid w:val="00D803B7"/>
    <w:rsid w:val="00D81C0F"/>
    <w:rsid w:val="00D832C5"/>
    <w:rsid w:val="00D839FF"/>
    <w:rsid w:val="00D84A14"/>
    <w:rsid w:val="00D91931"/>
    <w:rsid w:val="00D94192"/>
    <w:rsid w:val="00D94715"/>
    <w:rsid w:val="00D97113"/>
    <w:rsid w:val="00DA153F"/>
    <w:rsid w:val="00DA173D"/>
    <w:rsid w:val="00DA363B"/>
    <w:rsid w:val="00DA3A14"/>
    <w:rsid w:val="00DA4123"/>
    <w:rsid w:val="00DA64EC"/>
    <w:rsid w:val="00DA7A76"/>
    <w:rsid w:val="00DB0149"/>
    <w:rsid w:val="00DB26E0"/>
    <w:rsid w:val="00DB2C39"/>
    <w:rsid w:val="00DB2CAD"/>
    <w:rsid w:val="00DB4B9F"/>
    <w:rsid w:val="00DB4D23"/>
    <w:rsid w:val="00DB4EDA"/>
    <w:rsid w:val="00DB53D9"/>
    <w:rsid w:val="00DB5604"/>
    <w:rsid w:val="00DB7367"/>
    <w:rsid w:val="00DC4195"/>
    <w:rsid w:val="00DC4748"/>
    <w:rsid w:val="00DC5B03"/>
    <w:rsid w:val="00DC5EE6"/>
    <w:rsid w:val="00DC7E1C"/>
    <w:rsid w:val="00DD2190"/>
    <w:rsid w:val="00DD2578"/>
    <w:rsid w:val="00DD310D"/>
    <w:rsid w:val="00DD5365"/>
    <w:rsid w:val="00DD590E"/>
    <w:rsid w:val="00DE0602"/>
    <w:rsid w:val="00DE14C4"/>
    <w:rsid w:val="00DE283E"/>
    <w:rsid w:val="00DE3C6B"/>
    <w:rsid w:val="00DE4329"/>
    <w:rsid w:val="00DE64FA"/>
    <w:rsid w:val="00DE6F60"/>
    <w:rsid w:val="00DF1098"/>
    <w:rsid w:val="00DF2239"/>
    <w:rsid w:val="00DF31A1"/>
    <w:rsid w:val="00DF36D7"/>
    <w:rsid w:val="00DF7706"/>
    <w:rsid w:val="00E001AA"/>
    <w:rsid w:val="00E00846"/>
    <w:rsid w:val="00E06133"/>
    <w:rsid w:val="00E073C5"/>
    <w:rsid w:val="00E07887"/>
    <w:rsid w:val="00E128DA"/>
    <w:rsid w:val="00E16604"/>
    <w:rsid w:val="00E16EC7"/>
    <w:rsid w:val="00E20C84"/>
    <w:rsid w:val="00E21938"/>
    <w:rsid w:val="00E23863"/>
    <w:rsid w:val="00E24EC6"/>
    <w:rsid w:val="00E266F2"/>
    <w:rsid w:val="00E27F56"/>
    <w:rsid w:val="00E31186"/>
    <w:rsid w:val="00E347AF"/>
    <w:rsid w:val="00E35ED3"/>
    <w:rsid w:val="00E40CF8"/>
    <w:rsid w:val="00E4147C"/>
    <w:rsid w:val="00E42517"/>
    <w:rsid w:val="00E42EF2"/>
    <w:rsid w:val="00E4311B"/>
    <w:rsid w:val="00E44A90"/>
    <w:rsid w:val="00E4519C"/>
    <w:rsid w:val="00E50136"/>
    <w:rsid w:val="00E5062E"/>
    <w:rsid w:val="00E51D96"/>
    <w:rsid w:val="00E52186"/>
    <w:rsid w:val="00E52423"/>
    <w:rsid w:val="00E54627"/>
    <w:rsid w:val="00E56E3E"/>
    <w:rsid w:val="00E60874"/>
    <w:rsid w:val="00E61081"/>
    <w:rsid w:val="00E61AB6"/>
    <w:rsid w:val="00E630BE"/>
    <w:rsid w:val="00E63371"/>
    <w:rsid w:val="00E6584F"/>
    <w:rsid w:val="00E65F4E"/>
    <w:rsid w:val="00E72FE7"/>
    <w:rsid w:val="00E74265"/>
    <w:rsid w:val="00E771DF"/>
    <w:rsid w:val="00E80823"/>
    <w:rsid w:val="00E823C4"/>
    <w:rsid w:val="00E8275B"/>
    <w:rsid w:val="00E83464"/>
    <w:rsid w:val="00E83833"/>
    <w:rsid w:val="00E83DA2"/>
    <w:rsid w:val="00E84B59"/>
    <w:rsid w:val="00E85ED3"/>
    <w:rsid w:val="00E87276"/>
    <w:rsid w:val="00E946A5"/>
    <w:rsid w:val="00E95CB2"/>
    <w:rsid w:val="00E95FDF"/>
    <w:rsid w:val="00E9617F"/>
    <w:rsid w:val="00EA25ED"/>
    <w:rsid w:val="00EA26DA"/>
    <w:rsid w:val="00EA38DC"/>
    <w:rsid w:val="00EA5DEE"/>
    <w:rsid w:val="00EA6472"/>
    <w:rsid w:val="00EB0851"/>
    <w:rsid w:val="00EB195A"/>
    <w:rsid w:val="00EB3043"/>
    <w:rsid w:val="00EB4B8E"/>
    <w:rsid w:val="00EB51CD"/>
    <w:rsid w:val="00EB693B"/>
    <w:rsid w:val="00EB6DCA"/>
    <w:rsid w:val="00EC05D7"/>
    <w:rsid w:val="00EC181C"/>
    <w:rsid w:val="00EC25BF"/>
    <w:rsid w:val="00EC33B2"/>
    <w:rsid w:val="00EC4692"/>
    <w:rsid w:val="00EC6129"/>
    <w:rsid w:val="00EC61FF"/>
    <w:rsid w:val="00ED091C"/>
    <w:rsid w:val="00ED1F8C"/>
    <w:rsid w:val="00ED2D90"/>
    <w:rsid w:val="00ED4B71"/>
    <w:rsid w:val="00ED6043"/>
    <w:rsid w:val="00ED7D21"/>
    <w:rsid w:val="00EE064F"/>
    <w:rsid w:val="00EE118B"/>
    <w:rsid w:val="00EE11C7"/>
    <w:rsid w:val="00EE1BAA"/>
    <w:rsid w:val="00EE48F2"/>
    <w:rsid w:val="00EE6CCE"/>
    <w:rsid w:val="00EE7121"/>
    <w:rsid w:val="00EE7BC9"/>
    <w:rsid w:val="00EE7E0D"/>
    <w:rsid w:val="00EF1B52"/>
    <w:rsid w:val="00EF79BA"/>
    <w:rsid w:val="00F01813"/>
    <w:rsid w:val="00F050C7"/>
    <w:rsid w:val="00F058AD"/>
    <w:rsid w:val="00F06DC2"/>
    <w:rsid w:val="00F07268"/>
    <w:rsid w:val="00F12368"/>
    <w:rsid w:val="00F125CA"/>
    <w:rsid w:val="00F13661"/>
    <w:rsid w:val="00F1404E"/>
    <w:rsid w:val="00F158E9"/>
    <w:rsid w:val="00F17B53"/>
    <w:rsid w:val="00F2004A"/>
    <w:rsid w:val="00F20F59"/>
    <w:rsid w:val="00F21ABF"/>
    <w:rsid w:val="00F24162"/>
    <w:rsid w:val="00F264AE"/>
    <w:rsid w:val="00F270A8"/>
    <w:rsid w:val="00F270D5"/>
    <w:rsid w:val="00F30E07"/>
    <w:rsid w:val="00F31B8F"/>
    <w:rsid w:val="00F31C0C"/>
    <w:rsid w:val="00F40799"/>
    <w:rsid w:val="00F41E0D"/>
    <w:rsid w:val="00F42067"/>
    <w:rsid w:val="00F42911"/>
    <w:rsid w:val="00F42C34"/>
    <w:rsid w:val="00F445DA"/>
    <w:rsid w:val="00F46B95"/>
    <w:rsid w:val="00F473CA"/>
    <w:rsid w:val="00F47425"/>
    <w:rsid w:val="00F50D13"/>
    <w:rsid w:val="00F50F58"/>
    <w:rsid w:val="00F5301C"/>
    <w:rsid w:val="00F535B3"/>
    <w:rsid w:val="00F53EA0"/>
    <w:rsid w:val="00F544C0"/>
    <w:rsid w:val="00F54724"/>
    <w:rsid w:val="00F55BDA"/>
    <w:rsid w:val="00F66759"/>
    <w:rsid w:val="00F67648"/>
    <w:rsid w:val="00F70A69"/>
    <w:rsid w:val="00F71402"/>
    <w:rsid w:val="00F71406"/>
    <w:rsid w:val="00F746ED"/>
    <w:rsid w:val="00F75603"/>
    <w:rsid w:val="00F75CE3"/>
    <w:rsid w:val="00F77F7E"/>
    <w:rsid w:val="00F8067D"/>
    <w:rsid w:val="00F815F5"/>
    <w:rsid w:val="00F829F3"/>
    <w:rsid w:val="00F82AD9"/>
    <w:rsid w:val="00F85F8E"/>
    <w:rsid w:val="00F87CFD"/>
    <w:rsid w:val="00F9127D"/>
    <w:rsid w:val="00F95493"/>
    <w:rsid w:val="00F967E1"/>
    <w:rsid w:val="00FA1D97"/>
    <w:rsid w:val="00FA1DD6"/>
    <w:rsid w:val="00FA4CFC"/>
    <w:rsid w:val="00FA548D"/>
    <w:rsid w:val="00FA58D0"/>
    <w:rsid w:val="00FA6B60"/>
    <w:rsid w:val="00FB038F"/>
    <w:rsid w:val="00FB2169"/>
    <w:rsid w:val="00FB580B"/>
    <w:rsid w:val="00FB6675"/>
    <w:rsid w:val="00FB754A"/>
    <w:rsid w:val="00FB7AC3"/>
    <w:rsid w:val="00FC0297"/>
    <w:rsid w:val="00FC0FF1"/>
    <w:rsid w:val="00FC227E"/>
    <w:rsid w:val="00FC36BF"/>
    <w:rsid w:val="00FC5F54"/>
    <w:rsid w:val="00FD01A9"/>
    <w:rsid w:val="00FD0C67"/>
    <w:rsid w:val="00FD16C2"/>
    <w:rsid w:val="00FD2299"/>
    <w:rsid w:val="00FD2902"/>
    <w:rsid w:val="00FD37C4"/>
    <w:rsid w:val="00FD488F"/>
    <w:rsid w:val="00FE2884"/>
    <w:rsid w:val="00FE565D"/>
    <w:rsid w:val="00FE6747"/>
    <w:rsid w:val="00FE736F"/>
    <w:rsid w:val="00FE7A57"/>
    <w:rsid w:val="00FF203E"/>
    <w:rsid w:val="00FF4395"/>
    <w:rsid w:val="00FF44A6"/>
    <w:rsid w:val="00FF480F"/>
    <w:rsid w:val="00FF48A5"/>
    <w:rsid w:val="020E3B0D"/>
    <w:rsid w:val="022C609E"/>
    <w:rsid w:val="026A1785"/>
    <w:rsid w:val="026B0B17"/>
    <w:rsid w:val="029B414B"/>
    <w:rsid w:val="02B7537A"/>
    <w:rsid w:val="03294243"/>
    <w:rsid w:val="0370747F"/>
    <w:rsid w:val="03F637F9"/>
    <w:rsid w:val="046A0DF5"/>
    <w:rsid w:val="04B94973"/>
    <w:rsid w:val="052C148E"/>
    <w:rsid w:val="055349E5"/>
    <w:rsid w:val="05632139"/>
    <w:rsid w:val="05A66531"/>
    <w:rsid w:val="05EF112A"/>
    <w:rsid w:val="068F2A33"/>
    <w:rsid w:val="06D16238"/>
    <w:rsid w:val="070C7A43"/>
    <w:rsid w:val="0768280F"/>
    <w:rsid w:val="07E5054D"/>
    <w:rsid w:val="08EB163B"/>
    <w:rsid w:val="093015B8"/>
    <w:rsid w:val="09A77BE3"/>
    <w:rsid w:val="0A82130A"/>
    <w:rsid w:val="0A9C3FAE"/>
    <w:rsid w:val="0B8B0573"/>
    <w:rsid w:val="0B8D4DCB"/>
    <w:rsid w:val="0C0051AC"/>
    <w:rsid w:val="0C981908"/>
    <w:rsid w:val="0D17298C"/>
    <w:rsid w:val="0D3C19AE"/>
    <w:rsid w:val="0D532B6C"/>
    <w:rsid w:val="0D863426"/>
    <w:rsid w:val="0D8E2BF0"/>
    <w:rsid w:val="0DA0596A"/>
    <w:rsid w:val="0DCA39FB"/>
    <w:rsid w:val="0DD72BE9"/>
    <w:rsid w:val="0DDB513F"/>
    <w:rsid w:val="0E4B7B56"/>
    <w:rsid w:val="0E7E7133"/>
    <w:rsid w:val="0E803836"/>
    <w:rsid w:val="0E907C45"/>
    <w:rsid w:val="0EB64917"/>
    <w:rsid w:val="0EFB41C8"/>
    <w:rsid w:val="0FFE7685"/>
    <w:rsid w:val="10075A8D"/>
    <w:rsid w:val="106D2914"/>
    <w:rsid w:val="12053319"/>
    <w:rsid w:val="12095D35"/>
    <w:rsid w:val="122A46DE"/>
    <w:rsid w:val="12924EC5"/>
    <w:rsid w:val="12CD4BAE"/>
    <w:rsid w:val="12FE4BDB"/>
    <w:rsid w:val="13096D41"/>
    <w:rsid w:val="132B616F"/>
    <w:rsid w:val="1358660F"/>
    <w:rsid w:val="13D857AB"/>
    <w:rsid w:val="13E830E0"/>
    <w:rsid w:val="14934FE3"/>
    <w:rsid w:val="14B11A78"/>
    <w:rsid w:val="1519641C"/>
    <w:rsid w:val="15574AB0"/>
    <w:rsid w:val="159440C7"/>
    <w:rsid w:val="15AA3C0D"/>
    <w:rsid w:val="15DC1BE8"/>
    <w:rsid w:val="16700957"/>
    <w:rsid w:val="17A5124C"/>
    <w:rsid w:val="17AC7AAE"/>
    <w:rsid w:val="17DF606D"/>
    <w:rsid w:val="185F0866"/>
    <w:rsid w:val="18A2134C"/>
    <w:rsid w:val="195234EB"/>
    <w:rsid w:val="195C422F"/>
    <w:rsid w:val="19C979E1"/>
    <w:rsid w:val="19EE3B2C"/>
    <w:rsid w:val="1A507E63"/>
    <w:rsid w:val="1A654346"/>
    <w:rsid w:val="1A6F725A"/>
    <w:rsid w:val="1AD13CC4"/>
    <w:rsid w:val="1AFF47DC"/>
    <w:rsid w:val="1B3A33C6"/>
    <w:rsid w:val="1B8968D8"/>
    <w:rsid w:val="1BEE0D32"/>
    <w:rsid w:val="1C156B4E"/>
    <w:rsid w:val="1C917494"/>
    <w:rsid w:val="1D367969"/>
    <w:rsid w:val="1DB41099"/>
    <w:rsid w:val="1DE60E56"/>
    <w:rsid w:val="1E910075"/>
    <w:rsid w:val="1F042089"/>
    <w:rsid w:val="1F0F6D9D"/>
    <w:rsid w:val="1F264789"/>
    <w:rsid w:val="1F483C5E"/>
    <w:rsid w:val="1F533676"/>
    <w:rsid w:val="1F7C1F14"/>
    <w:rsid w:val="1FD8408A"/>
    <w:rsid w:val="1FF119D4"/>
    <w:rsid w:val="20303590"/>
    <w:rsid w:val="20BF7AC6"/>
    <w:rsid w:val="21656E32"/>
    <w:rsid w:val="21800B4A"/>
    <w:rsid w:val="22082B72"/>
    <w:rsid w:val="22771F53"/>
    <w:rsid w:val="22B37AD5"/>
    <w:rsid w:val="22C6129F"/>
    <w:rsid w:val="23033DBD"/>
    <w:rsid w:val="23353809"/>
    <w:rsid w:val="23C74D4B"/>
    <w:rsid w:val="23D1111B"/>
    <w:rsid w:val="2415334E"/>
    <w:rsid w:val="256E1E26"/>
    <w:rsid w:val="25F10453"/>
    <w:rsid w:val="263E22E3"/>
    <w:rsid w:val="26907E66"/>
    <w:rsid w:val="26B67142"/>
    <w:rsid w:val="27DB353B"/>
    <w:rsid w:val="28031BCE"/>
    <w:rsid w:val="28520BCA"/>
    <w:rsid w:val="288273E6"/>
    <w:rsid w:val="28910708"/>
    <w:rsid w:val="29365C20"/>
    <w:rsid w:val="299517D2"/>
    <w:rsid w:val="299A2FE0"/>
    <w:rsid w:val="299D779B"/>
    <w:rsid w:val="29EB7E9F"/>
    <w:rsid w:val="29F35843"/>
    <w:rsid w:val="2A5D0744"/>
    <w:rsid w:val="2A777364"/>
    <w:rsid w:val="2AC26CEB"/>
    <w:rsid w:val="2C927EEB"/>
    <w:rsid w:val="2CC807F2"/>
    <w:rsid w:val="2D044E58"/>
    <w:rsid w:val="2D206289"/>
    <w:rsid w:val="2D9C283F"/>
    <w:rsid w:val="2DD84F07"/>
    <w:rsid w:val="2DF45A7D"/>
    <w:rsid w:val="2E2F5AA5"/>
    <w:rsid w:val="2E462254"/>
    <w:rsid w:val="2E8455D8"/>
    <w:rsid w:val="2E975E3B"/>
    <w:rsid w:val="2F1C3470"/>
    <w:rsid w:val="2F215DA6"/>
    <w:rsid w:val="3008155E"/>
    <w:rsid w:val="30930144"/>
    <w:rsid w:val="30DF24F5"/>
    <w:rsid w:val="312836E3"/>
    <w:rsid w:val="319B6AEA"/>
    <w:rsid w:val="319C2693"/>
    <w:rsid w:val="31DD07C6"/>
    <w:rsid w:val="31F2427B"/>
    <w:rsid w:val="32146ADF"/>
    <w:rsid w:val="32803FFD"/>
    <w:rsid w:val="32920E56"/>
    <w:rsid w:val="32A55971"/>
    <w:rsid w:val="32D9221D"/>
    <w:rsid w:val="335F39A6"/>
    <w:rsid w:val="336B5878"/>
    <w:rsid w:val="341A3A07"/>
    <w:rsid w:val="343F7E22"/>
    <w:rsid w:val="34990669"/>
    <w:rsid w:val="356D58F7"/>
    <w:rsid w:val="35B81E74"/>
    <w:rsid w:val="365A1830"/>
    <w:rsid w:val="37505BC8"/>
    <w:rsid w:val="387019E8"/>
    <w:rsid w:val="38B70997"/>
    <w:rsid w:val="39AB2C03"/>
    <w:rsid w:val="39C2535E"/>
    <w:rsid w:val="3A255547"/>
    <w:rsid w:val="3B782691"/>
    <w:rsid w:val="3C1E6791"/>
    <w:rsid w:val="3C234BBE"/>
    <w:rsid w:val="3CAF33C7"/>
    <w:rsid w:val="3CFA5AF9"/>
    <w:rsid w:val="3D332041"/>
    <w:rsid w:val="3D944C5D"/>
    <w:rsid w:val="3DF725A3"/>
    <w:rsid w:val="3E654ECC"/>
    <w:rsid w:val="3EA24AE5"/>
    <w:rsid w:val="3EF27E85"/>
    <w:rsid w:val="3F9D7E23"/>
    <w:rsid w:val="3FD40390"/>
    <w:rsid w:val="3FD727B9"/>
    <w:rsid w:val="3FFE2540"/>
    <w:rsid w:val="40542DB9"/>
    <w:rsid w:val="409740E7"/>
    <w:rsid w:val="41427867"/>
    <w:rsid w:val="41666F9C"/>
    <w:rsid w:val="42A87239"/>
    <w:rsid w:val="4356791A"/>
    <w:rsid w:val="43966186"/>
    <w:rsid w:val="43E3475A"/>
    <w:rsid w:val="44023DFB"/>
    <w:rsid w:val="44237E62"/>
    <w:rsid w:val="44AC7C92"/>
    <w:rsid w:val="44CE29A6"/>
    <w:rsid w:val="44E21EA2"/>
    <w:rsid w:val="46411F54"/>
    <w:rsid w:val="464E6022"/>
    <w:rsid w:val="46F63E43"/>
    <w:rsid w:val="46F74E55"/>
    <w:rsid w:val="47331BA9"/>
    <w:rsid w:val="473C417E"/>
    <w:rsid w:val="475A264B"/>
    <w:rsid w:val="481A0019"/>
    <w:rsid w:val="4835170C"/>
    <w:rsid w:val="487D6C4D"/>
    <w:rsid w:val="489C5993"/>
    <w:rsid w:val="49F754D3"/>
    <w:rsid w:val="4B241846"/>
    <w:rsid w:val="4B692279"/>
    <w:rsid w:val="4B95426D"/>
    <w:rsid w:val="4B9962B8"/>
    <w:rsid w:val="4B9E1F3F"/>
    <w:rsid w:val="4BDA4497"/>
    <w:rsid w:val="4C163024"/>
    <w:rsid w:val="4CF1427D"/>
    <w:rsid w:val="4E3D0AD2"/>
    <w:rsid w:val="4E8E4D4E"/>
    <w:rsid w:val="4EB61EE8"/>
    <w:rsid w:val="4EE625F2"/>
    <w:rsid w:val="4F4D1F5F"/>
    <w:rsid w:val="504D2FC4"/>
    <w:rsid w:val="50935FBB"/>
    <w:rsid w:val="513055F5"/>
    <w:rsid w:val="51401FA7"/>
    <w:rsid w:val="51C05279"/>
    <w:rsid w:val="520C7518"/>
    <w:rsid w:val="521F2A93"/>
    <w:rsid w:val="52BC19ED"/>
    <w:rsid w:val="52DC5F07"/>
    <w:rsid w:val="52F0593F"/>
    <w:rsid w:val="534959CC"/>
    <w:rsid w:val="534A0FA5"/>
    <w:rsid w:val="53B70993"/>
    <w:rsid w:val="53C35AD4"/>
    <w:rsid w:val="54651E08"/>
    <w:rsid w:val="555B7BB5"/>
    <w:rsid w:val="55704B1B"/>
    <w:rsid w:val="55D16F64"/>
    <w:rsid w:val="569F1B60"/>
    <w:rsid w:val="56CB0517"/>
    <w:rsid w:val="56EC60D4"/>
    <w:rsid w:val="5716457C"/>
    <w:rsid w:val="571D4679"/>
    <w:rsid w:val="5807009B"/>
    <w:rsid w:val="581645D3"/>
    <w:rsid w:val="58280811"/>
    <w:rsid w:val="58B21C39"/>
    <w:rsid w:val="58CA57AC"/>
    <w:rsid w:val="59484FC5"/>
    <w:rsid w:val="5A3C3F0A"/>
    <w:rsid w:val="5A923705"/>
    <w:rsid w:val="5B213758"/>
    <w:rsid w:val="5B35421A"/>
    <w:rsid w:val="5B62391F"/>
    <w:rsid w:val="5B7E5AD2"/>
    <w:rsid w:val="5BAE17E8"/>
    <w:rsid w:val="5BCC284B"/>
    <w:rsid w:val="5BD25CBC"/>
    <w:rsid w:val="5BE16FD5"/>
    <w:rsid w:val="5CC1611E"/>
    <w:rsid w:val="5CE92072"/>
    <w:rsid w:val="5D2933F0"/>
    <w:rsid w:val="5D2D3C6D"/>
    <w:rsid w:val="5D814570"/>
    <w:rsid w:val="5E901EF3"/>
    <w:rsid w:val="5F4B54D5"/>
    <w:rsid w:val="5FA34EA2"/>
    <w:rsid w:val="5FCF4A74"/>
    <w:rsid w:val="5FDF265D"/>
    <w:rsid w:val="600A4D82"/>
    <w:rsid w:val="604B5FC0"/>
    <w:rsid w:val="60C93294"/>
    <w:rsid w:val="614F1756"/>
    <w:rsid w:val="61DB4C79"/>
    <w:rsid w:val="61DE1548"/>
    <w:rsid w:val="62143259"/>
    <w:rsid w:val="62266FC1"/>
    <w:rsid w:val="62394AA0"/>
    <w:rsid w:val="623C73EC"/>
    <w:rsid w:val="625366DC"/>
    <w:rsid w:val="62617D03"/>
    <w:rsid w:val="627F40FB"/>
    <w:rsid w:val="644D3E0F"/>
    <w:rsid w:val="648E73F0"/>
    <w:rsid w:val="64E04C92"/>
    <w:rsid w:val="64E50DBA"/>
    <w:rsid w:val="650B0DB5"/>
    <w:rsid w:val="655C4815"/>
    <w:rsid w:val="65821AA5"/>
    <w:rsid w:val="65DB7500"/>
    <w:rsid w:val="65ED4F2A"/>
    <w:rsid w:val="668F2364"/>
    <w:rsid w:val="67BD37BF"/>
    <w:rsid w:val="67F45207"/>
    <w:rsid w:val="68C2127C"/>
    <w:rsid w:val="69295A21"/>
    <w:rsid w:val="699D4E18"/>
    <w:rsid w:val="69CD6553"/>
    <w:rsid w:val="69DA274F"/>
    <w:rsid w:val="6A5B0685"/>
    <w:rsid w:val="6A8B2B69"/>
    <w:rsid w:val="6B2108C9"/>
    <w:rsid w:val="6B7D7E89"/>
    <w:rsid w:val="6BF6634B"/>
    <w:rsid w:val="6C231CE4"/>
    <w:rsid w:val="6C684451"/>
    <w:rsid w:val="6CC260FF"/>
    <w:rsid w:val="6D1F321F"/>
    <w:rsid w:val="6D297367"/>
    <w:rsid w:val="6DCC43B7"/>
    <w:rsid w:val="6DCD1515"/>
    <w:rsid w:val="6DCF7D19"/>
    <w:rsid w:val="6E5B7AB3"/>
    <w:rsid w:val="6F1432C8"/>
    <w:rsid w:val="70727473"/>
    <w:rsid w:val="716A2DB9"/>
    <w:rsid w:val="723106E0"/>
    <w:rsid w:val="729D3834"/>
    <w:rsid w:val="72CF6789"/>
    <w:rsid w:val="733712EA"/>
    <w:rsid w:val="741C6D50"/>
    <w:rsid w:val="744E5595"/>
    <w:rsid w:val="745B0739"/>
    <w:rsid w:val="74806A9E"/>
    <w:rsid w:val="74C976B2"/>
    <w:rsid w:val="74E476E3"/>
    <w:rsid w:val="750A005E"/>
    <w:rsid w:val="75A23656"/>
    <w:rsid w:val="75F77ECE"/>
    <w:rsid w:val="75FD30F1"/>
    <w:rsid w:val="766313A4"/>
    <w:rsid w:val="76697AF1"/>
    <w:rsid w:val="76F6261B"/>
    <w:rsid w:val="770037CB"/>
    <w:rsid w:val="77796C11"/>
    <w:rsid w:val="77B1535B"/>
    <w:rsid w:val="77B5022B"/>
    <w:rsid w:val="77D04405"/>
    <w:rsid w:val="77F2439C"/>
    <w:rsid w:val="78653FF1"/>
    <w:rsid w:val="78AF3D0B"/>
    <w:rsid w:val="78CA5178"/>
    <w:rsid w:val="78EA1F27"/>
    <w:rsid w:val="79191A0F"/>
    <w:rsid w:val="79670EEF"/>
    <w:rsid w:val="79DC4477"/>
    <w:rsid w:val="79F576BE"/>
    <w:rsid w:val="7A2A207B"/>
    <w:rsid w:val="7A637ADE"/>
    <w:rsid w:val="7ADA5407"/>
    <w:rsid w:val="7AF7501F"/>
    <w:rsid w:val="7BDA022F"/>
    <w:rsid w:val="7BF14794"/>
    <w:rsid w:val="7C1918D1"/>
    <w:rsid w:val="7C584FAA"/>
    <w:rsid w:val="7CFD6637"/>
    <w:rsid w:val="7D1969D4"/>
    <w:rsid w:val="7D476243"/>
    <w:rsid w:val="7D4C6CF6"/>
    <w:rsid w:val="7DE80D0D"/>
    <w:rsid w:val="7DE82737"/>
    <w:rsid w:val="7E503BFB"/>
    <w:rsid w:val="7E7125E0"/>
    <w:rsid w:val="7FCD2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1"/>
    <w:qFormat/>
    <w:uiPriority w:val="0"/>
    <w:pPr>
      <w:keepNext/>
      <w:jc w:val="center"/>
      <w:outlineLvl w:val="0"/>
    </w:pPr>
    <w:rPr>
      <w:b/>
      <w:bCs/>
      <w:sz w:val="24"/>
      <w:szCs w:val="20"/>
    </w:rPr>
  </w:style>
  <w:style w:type="paragraph" w:styleId="4">
    <w:name w:val="heading 2"/>
    <w:basedOn w:val="1"/>
    <w:next w:val="1"/>
    <w:link w:val="140"/>
    <w:qFormat/>
    <w:uiPriority w:val="0"/>
    <w:pPr>
      <w:keepNext/>
      <w:keepLines/>
      <w:spacing w:line="360" w:lineRule="auto"/>
      <w:outlineLvl w:val="1"/>
    </w:pPr>
    <w:rPr>
      <w:rFonts w:ascii="Arial" w:hAnsi="Arial"/>
      <w:b/>
      <w:bCs/>
      <w:sz w:val="24"/>
      <w:szCs w:val="32"/>
    </w:rPr>
  </w:style>
  <w:style w:type="paragraph" w:styleId="5">
    <w:name w:val="heading 3"/>
    <w:basedOn w:val="1"/>
    <w:next w:val="1"/>
    <w:link w:val="99"/>
    <w:qFormat/>
    <w:uiPriority w:val="0"/>
    <w:pPr>
      <w:keepNext/>
      <w:keepLines/>
      <w:spacing w:before="260" w:after="260" w:line="416" w:lineRule="auto"/>
      <w:outlineLvl w:val="2"/>
    </w:pPr>
    <w:rPr>
      <w:b/>
      <w:bCs/>
      <w:sz w:val="32"/>
      <w:szCs w:val="32"/>
    </w:rPr>
  </w:style>
  <w:style w:type="paragraph" w:styleId="6">
    <w:name w:val="heading 4"/>
    <w:basedOn w:val="1"/>
    <w:next w:val="1"/>
    <w:link w:val="73"/>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96"/>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8">
    <w:name w:val="heading 6"/>
    <w:basedOn w:val="1"/>
    <w:next w:val="1"/>
    <w:link w:val="154"/>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9">
    <w:name w:val="heading 7"/>
    <w:basedOn w:val="1"/>
    <w:next w:val="1"/>
    <w:link w:val="133"/>
    <w:qFormat/>
    <w:uiPriority w:val="0"/>
    <w:pPr>
      <w:keepNext/>
      <w:keepLines/>
      <w:adjustRightInd w:val="0"/>
      <w:spacing w:before="240" w:after="64" w:line="320" w:lineRule="atLeast"/>
      <w:jc w:val="left"/>
      <w:textAlignment w:val="baseline"/>
      <w:outlineLvl w:val="6"/>
    </w:pPr>
    <w:rPr>
      <w:b/>
      <w:bCs/>
      <w:kern w:val="0"/>
      <w:sz w:val="24"/>
    </w:rPr>
  </w:style>
  <w:style w:type="paragraph" w:styleId="10">
    <w:name w:val="heading 8"/>
    <w:basedOn w:val="1"/>
    <w:next w:val="1"/>
    <w:link w:val="162"/>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1">
    <w:name w:val="heading 9"/>
    <w:basedOn w:val="1"/>
    <w:next w:val="1"/>
    <w:link w:val="114"/>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23"/>
    <w:qFormat/>
    <w:uiPriority w:val="0"/>
    <w:pPr>
      <w:spacing w:after="120"/>
    </w:pPr>
    <w:rPr>
      <w:lang w:val="zh-CN" w:eastAsia="zh-CN"/>
    </w:rPr>
  </w:style>
  <w:style w:type="paragraph" w:styleId="12">
    <w:name w:val="toc 7"/>
    <w:basedOn w:val="1"/>
    <w:next w:val="1"/>
    <w:qFormat/>
    <w:uiPriority w:val="39"/>
    <w:pPr>
      <w:ind w:left="2520" w:leftChars="1200"/>
    </w:pPr>
    <w:rPr>
      <w:rFonts w:ascii="Calibri" w:hAnsi="Calibri"/>
      <w:szCs w:val="22"/>
    </w:rPr>
  </w:style>
  <w:style w:type="paragraph" w:styleId="13">
    <w:name w:val="Normal Indent"/>
    <w:basedOn w:val="1"/>
    <w:qFormat/>
    <w:uiPriority w:val="0"/>
    <w:pPr>
      <w:widowControl/>
      <w:ind w:firstLine="420"/>
      <w:jc w:val="left"/>
    </w:pPr>
    <w:rPr>
      <w:kern w:val="0"/>
      <w:sz w:val="20"/>
      <w:szCs w:val="20"/>
    </w:rPr>
  </w:style>
  <w:style w:type="paragraph" w:styleId="14">
    <w:name w:val="Document Map"/>
    <w:basedOn w:val="1"/>
    <w:link w:val="92"/>
    <w:semiHidden/>
    <w:qFormat/>
    <w:uiPriority w:val="0"/>
    <w:pPr>
      <w:shd w:val="clear" w:color="auto" w:fill="000080"/>
    </w:pPr>
    <w:rPr>
      <w:lang w:val="zh-CN" w:eastAsia="zh-CN"/>
    </w:rPr>
  </w:style>
  <w:style w:type="paragraph" w:styleId="15">
    <w:name w:val="annotation text"/>
    <w:basedOn w:val="1"/>
    <w:link w:val="143"/>
    <w:semiHidden/>
    <w:qFormat/>
    <w:uiPriority w:val="0"/>
    <w:pPr>
      <w:jc w:val="left"/>
    </w:pPr>
  </w:style>
  <w:style w:type="paragraph" w:styleId="16">
    <w:name w:val="Salutation"/>
    <w:basedOn w:val="1"/>
    <w:next w:val="1"/>
    <w:link w:val="110"/>
    <w:qFormat/>
    <w:uiPriority w:val="0"/>
    <w:rPr>
      <w:rFonts w:ascii="仿宋_GB2312" w:eastAsia="仿宋_GB2312"/>
      <w:sz w:val="24"/>
      <w:lang w:val="zh-CN" w:eastAsia="zh-CN"/>
    </w:rPr>
  </w:style>
  <w:style w:type="paragraph" w:styleId="17">
    <w:name w:val="Body Text 3"/>
    <w:basedOn w:val="1"/>
    <w:link w:val="126"/>
    <w:qFormat/>
    <w:uiPriority w:val="0"/>
    <w:pPr>
      <w:autoSpaceDE w:val="0"/>
      <w:autoSpaceDN w:val="0"/>
      <w:adjustRightInd w:val="0"/>
      <w:spacing w:line="410" w:lineRule="atLeast"/>
      <w:jc w:val="left"/>
    </w:pPr>
    <w:rPr>
      <w:rFonts w:ascii="宋体"/>
      <w:color w:val="000000"/>
      <w:kern w:val="0"/>
      <w:sz w:val="24"/>
      <w:szCs w:val="20"/>
      <w:lang w:val="zh-CN" w:eastAsia="zh-CN"/>
    </w:rPr>
  </w:style>
  <w:style w:type="paragraph" w:styleId="18">
    <w:name w:val="Body Text Indent"/>
    <w:basedOn w:val="1"/>
    <w:next w:val="19"/>
    <w:link w:val="108"/>
    <w:qFormat/>
    <w:uiPriority w:val="0"/>
    <w:pPr>
      <w:spacing w:after="120"/>
      <w:ind w:left="420" w:leftChars="200"/>
    </w:pPr>
  </w:style>
  <w:style w:type="paragraph" w:styleId="19">
    <w:name w:val="Body Text Indent 2"/>
    <w:basedOn w:val="1"/>
    <w:link w:val="134"/>
    <w:qFormat/>
    <w:uiPriority w:val="0"/>
    <w:pPr>
      <w:spacing w:after="120" w:line="480" w:lineRule="auto"/>
      <w:ind w:left="420" w:leftChars="200"/>
    </w:pPr>
    <w:rPr>
      <w:lang w:val="zh-CN" w:eastAsia="zh-CN"/>
    </w:rPr>
  </w:style>
  <w:style w:type="paragraph" w:styleId="20">
    <w:name w:val="Block Text"/>
    <w:basedOn w:val="1"/>
    <w:qFormat/>
    <w:uiPriority w:val="0"/>
    <w:pPr>
      <w:ind w:left="1171" w:right="91" w:hanging="1080"/>
    </w:pPr>
    <w:rPr>
      <w:rFonts w:eastAsia="楷体_GB2312"/>
      <w:szCs w:val="20"/>
    </w:rPr>
  </w:style>
  <w:style w:type="paragraph" w:styleId="21">
    <w:name w:val="toc 5"/>
    <w:basedOn w:val="1"/>
    <w:next w:val="1"/>
    <w:qFormat/>
    <w:uiPriority w:val="39"/>
    <w:pPr>
      <w:ind w:left="1680" w:leftChars="800"/>
    </w:pPr>
    <w:rPr>
      <w:rFonts w:ascii="Calibri" w:hAnsi="Calibri"/>
      <w:szCs w:val="22"/>
    </w:rPr>
  </w:style>
  <w:style w:type="paragraph" w:styleId="22">
    <w:name w:val="toc 3"/>
    <w:basedOn w:val="1"/>
    <w:next w:val="1"/>
    <w:qFormat/>
    <w:uiPriority w:val="39"/>
    <w:pPr>
      <w:adjustRightInd w:val="0"/>
      <w:snapToGrid w:val="0"/>
      <w:spacing w:line="360" w:lineRule="auto"/>
      <w:ind w:left="400" w:leftChars="400"/>
    </w:pPr>
  </w:style>
  <w:style w:type="paragraph" w:styleId="23">
    <w:name w:val="Plain Text"/>
    <w:basedOn w:val="1"/>
    <w:link w:val="156"/>
    <w:qFormat/>
    <w:uiPriority w:val="0"/>
    <w:rPr>
      <w:rFonts w:ascii="宋体" w:hAnsi="Courier New" w:cs="Courier New"/>
      <w:szCs w:val="21"/>
    </w:rPr>
  </w:style>
  <w:style w:type="paragraph" w:styleId="24">
    <w:name w:val="toc 8"/>
    <w:basedOn w:val="1"/>
    <w:next w:val="1"/>
    <w:qFormat/>
    <w:uiPriority w:val="39"/>
    <w:pPr>
      <w:ind w:left="2940" w:leftChars="1400"/>
    </w:pPr>
    <w:rPr>
      <w:rFonts w:ascii="Calibri" w:hAnsi="Calibri"/>
      <w:szCs w:val="22"/>
    </w:rPr>
  </w:style>
  <w:style w:type="paragraph" w:styleId="25">
    <w:name w:val="Date"/>
    <w:basedOn w:val="1"/>
    <w:next w:val="1"/>
    <w:link w:val="87"/>
    <w:qFormat/>
    <w:uiPriority w:val="0"/>
    <w:rPr>
      <w:sz w:val="24"/>
      <w:szCs w:val="20"/>
    </w:rPr>
  </w:style>
  <w:style w:type="paragraph" w:styleId="26">
    <w:name w:val="Balloon Text"/>
    <w:basedOn w:val="1"/>
    <w:link w:val="161"/>
    <w:qFormat/>
    <w:uiPriority w:val="0"/>
    <w:rPr>
      <w:rFonts w:ascii="Calibri" w:hAnsi="Calibri"/>
      <w:sz w:val="18"/>
      <w:szCs w:val="18"/>
    </w:rPr>
  </w:style>
  <w:style w:type="paragraph" w:styleId="27">
    <w:name w:val="footer"/>
    <w:basedOn w:val="1"/>
    <w:link w:val="109"/>
    <w:qFormat/>
    <w:uiPriority w:val="0"/>
    <w:pPr>
      <w:tabs>
        <w:tab w:val="center" w:pos="4153"/>
        <w:tab w:val="right" w:pos="8306"/>
      </w:tabs>
      <w:snapToGrid w:val="0"/>
      <w:jc w:val="left"/>
    </w:pPr>
    <w:rPr>
      <w:sz w:val="18"/>
      <w:szCs w:val="18"/>
    </w:rPr>
  </w:style>
  <w:style w:type="paragraph" w:styleId="28">
    <w:name w:val="header"/>
    <w:basedOn w:val="1"/>
    <w:link w:val="75"/>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adjustRightInd w:val="0"/>
      <w:snapToGrid w:val="0"/>
      <w:spacing w:line="360" w:lineRule="auto"/>
    </w:pPr>
    <w:rPr>
      <w:b/>
      <w:sz w:val="28"/>
    </w:rPr>
  </w:style>
  <w:style w:type="paragraph" w:styleId="30">
    <w:name w:val="toc 4"/>
    <w:basedOn w:val="1"/>
    <w:next w:val="1"/>
    <w:qFormat/>
    <w:uiPriority w:val="39"/>
    <w:pPr>
      <w:adjustRightInd w:val="0"/>
      <w:snapToGrid w:val="0"/>
      <w:spacing w:line="360" w:lineRule="auto"/>
      <w:ind w:left="600" w:leftChars="600"/>
    </w:pPr>
    <w:rPr>
      <w:b/>
    </w:rPr>
  </w:style>
  <w:style w:type="paragraph" w:styleId="31">
    <w:name w:val="toc 6"/>
    <w:basedOn w:val="1"/>
    <w:next w:val="1"/>
    <w:qFormat/>
    <w:uiPriority w:val="39"/>
    <w:pPr>
      <w:ind w:left="2100" w:leftChars="1000"/>
    </w:pPr>
    <w:rPr>
      <w:rFonts w:ascii="Calibri" w:hAnsi="Calibri"/>
      <w:szCs w:val="22"/>
    </w:rPr>
  </w:style>
  <w:style w:type="paragraph" w:styleId="32">
    <w:name w:val="Body Text Indent 3"/>
    <w:basedOn w:val="1"/>
    <w:link w:val="159"/>
    <w:qFormat/>
    <w:uiPriority w:val="0"/>
    <w:pPr>
      <w:spacing w:after="120"/>
      <w:ind w:left="420" w:leftChars="200"/>
    </w:pPr>
    <w:rPr>
      <w:sz w:val="16"/>
      <w:szCs w:val="16"/>
    </w:rPr>
  </w:style>
  <w:style w:type="paragraph" w:styleId="33">
    <w:name w:val="toc 2"/>
    <w:basedOn w:val="1"/>
    <w:next w:val="1"/>
    <w:qFormat/>
    <w:uiPriority w:val="39"/>
    <w:pPr>
      <w:adjustRightInd w:val="0"/>
      <w:snapToGrid w:val="0"/>
      <w:spacing w:line="360" w:lineRule="auto"/>
      <w:ind w:left="200" w:leftChars="200"/>
    </w:pPr>
  </w:style>
  <w:style w:type="paragraph" w:styleId="34">
    <w:name w:val="toc 9"/>
    <w:basedOn w:val="1"/>
    <w:next w:val="1"/>
    <w:qFormat/>
    <w:uiPriority w:val="39"/>
    <w:pPr>
      <w:ind w:left="3360" w:leftChars="1600"/>
    </w:pPr>
    <w:rPr>
      <w:rFonts w:ascii="Calibri" w:hAnsi="Calibri"/>
      <w:szCs w:val="22"/>
    </w:rPr>
  </w:style>
  <w:style w:type="paragraph" w:styleId="35">
    <w:name w:val="Body Text 2"/>
    <w:basedOn w:val="1"/>
    <w:link w:val="89"/>
    <w:qFormat/>
    <w:uiPriority w:val="0"/>
    <w:pPr>
      <w:spacing w:after="120" w:line="480" w:lineRule="auto"/>
    </w:pPr>
    <w:rPr>
      <w:lang w:val="zh-CN" w:eastAsia="zh-CN"/>
    </w:rPr>
  </w:style>
  <w:style w:type="paragraph" w:styleId="36">
    <w:name w:val="HTML Preformatted"/>
    <w:basedOn w:val="1"/>
    <w:link w:val="8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lang w:val="zh-CN" w:eastAsia="zh-CN"/>
    </w:rPr>
  </w:style>
  <w:style w:type="paragraph" w:styleId="37">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8">
    <w:name w:val="index 1"/>
    <w:basedOn w:val="1"/>
    <w:next w:val="1"/>
    <w:qFormat/>
    <w:uiPriority w:val="0"/>
    <w:pPr>
      <w:spacing w:line="220" w:lineRule="exact"/>
      <w:jc w:val="center"/>
    </w:pPr>
    <w:rPr>
      <w:rFonts w:ascii="仿宋_GB2312" w:eastAsia="仿宋_GB2312"/>
      <w:szCs w:val="20"/>
    </w:rPr>
  </w:style>
  <w:style w:type="paragraph" w:styleId="39">
    <w:name w:val="Title"/>
    <w:basedOn w:val="1"/>
    <w:next w:val="1"/>
    <w:qFormat/>
    <w:uiPriority w:val="0"/>
    <w:pPr>
      <w:spacing w:before="240" w:after="60"/>
      <w:jc w:val="center"/>
      <w:outlineLvl w:val="0"/>
    </w:pPr>
    <w:rPr>
      <w:rFonts w:ascii="Cambria" w:hAnsi="Cambria"/>
      <w:b/>
      <w:sz w:val="32"/>
    </w:rPr>
  </w:style>
  <w:style w:type="paragraph" w:styleId="40">
    <w:name w:val="annotation subject"/>
    <w:basedOn w:val="15"/>
    <w:next w:val="15"/>
    <w:link w:val="111"/>
    <w:qFormat/>
    <w:uiPriority w:val="0"/>
    <w:rPr>
      <w:b/>
      <w:bCs/>
    </w:rPr>
  </w:style>
  <w:style w:type="paragraph" w:styleId="41">
    <w:name w:val="Body Text First Indent 2"/>
    <w:basedOn w:val="18"/>
    <w:next w:val="42"/>
    <w:unhideWhenUsed/>
    <w:qFormat/>
    <w:uiPriority w:val="99"/>
    <w:pPr>
      <w:ind w:firstLine="420" w:firstLineChars="200"/>
    </w:pPr>
  </w:style>
  <w:style w:type="paragraph" w:customStyle="1" w:styleId="42">
    <w:name w:val="正文1"/>
    <w:basedOn w:val="1"/>
    <w:qFormat/>
    <w:uiPriority w:val="0"/>
    <w:pPr>
      <w:spacing w:line="360" w:lineRule="auto"/>
      <w:ind w:firstLine="480" w:firstLineChars="200"/>
    </w:pPr>
    <w:rPr>
      <w:rFonts w:ascii="Times New Roman" w:hAnsi="Times New Roman"/>
      <w:sz w:val="24"/>
      <w:szCs w:val="24"/>
    </w:rPr>
  </w:style>
  <w:style w:type="table" w:styleId="44">
    <w:name w:val="Table Grid"/>
    <w:basedOn w:val="43"/>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qFormat/>
    <w:uiPriority w:val="0"/>
    <w:rPr>
      <w:b/>
      <w:bCs/>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Emphasis"/>
    <w:qFormat/>
    <w:uiPriority w:val="0"/>
    <w:rPr>
      <w:rFonts w:ascii="Times New Roman" w:hAnsi="Times New Roman" w:eastAsia="宋体"/>
    </w:rPr>
  </w:style>
  <w:style w:type="character" w:styleId="50">
    <w:name w:val="HTML Definition"/>
    <w:qFormat/>
    <w:uiPriority w:val="0"/>
    <w:rPr>
      <w:rFonts w:ascii="Times New Roman" w:hAnsi="Times New Roman" w:eastAsia="宋体"/>
    </w:rPr>
  </w:style>
  <w:style w:type="character" w:styleId="51">
    <w:name w:val="HTML Variable"/>
    <w:qFormat/>
    <w:uiPriority w:val="0"/>
    <w:rPr>
      <w:rFonts w:ascii="Times New Roman" w:hAnsi="Times New Roman" w:eastAsia="宋体"/>
    </w:rPr>
  </w:style>
  <w:style w:type="character" w:styleId="52">
    <w:name w:val="Hyperlink"/>
    <w:qFormat/>
    <w:uiPriority w:val="99"/>
    <w:rPr>
      <w:color w:val="136EC2"/>
      <w:u w:val="single"/>
    </w:rPr>
  </w:style>
  <w:style w:type="character" w:styleId="53">
    <w:name w:val="HTML Code"/>
    <w:qFormat/>
    <w:uiPriority w:val="0"/>
    <w:rPr>
      <w:rFonts w:ascii="Courier New" w:hAnsi="Courier New" w:eastAsia="Courier New" w:cs="Courier New"/>
      <w:sz w:val="20"/>
    </w:rPr>
  </w:style>
  <w:style w:type="character" w:styleId="54">
    <w:name w:val="annotation reference"/>
    <w:qFormat/>
    <w:uiPriority w:val="0"/>
    <w:rPr>
      <w:sz w:val="21"/>
      <w:szCs w:val="21"/>
    </w:rPr>
  </w:style>
  <w:style w:type="character" w:styleId="55">
    <w:name w:val="HTML Cite"/>
    <w:qFormat/>
    <w:uiPriority w:val="0"/>
    <w:rPr>
      <w:rFonts w:ascii="Times New Roman" w:hAnsi="Times New Roman" w:eastAsia="宋体"/>
    </w:rPr>
  </w:style>
  <w:style w:type="character" w:styleId="56">
    <w:name w:val="HTML Keyboard"/>
    <w:qFormat/>
    <w:uiPriority w:val="0"/>
    <w:rPr>
      <w:rFonts w:ascii="Courier New" w:hAnsi="Courier New" w:eastAsia="Courier New" w:cs="Courier New"/>
      <w:sz w:val="20"/>
    </w:rPr>
  </w:style>
  <w:style w:type="character" w:styleId="57">
    <w:name w:val="HTML Sample"/>
    <w:qFormat/>
    <w:uiPriority w:val="0"/>
    <w:rPr>
      <w:rFonts w:ascii="Courier New" w:hAnsi="Courier New" w:eastAsia="Courier New" w:cs="Courier New"/>
    </w:rPr>
  </w:style>
  <w:style w:type="paragraph" w:customStyle="1" w:styleId="58">
    <w:name w:val="样式2"/>
    <w:basedOn w:val="59"/>
    <w:next w:val="1"/>
    <w:qFormat/>
    <w:uiPriority w:val="0"/>
    <w:pPr>
      <w:pBdr>
        <w:bottom w:val="single" w:color="auto" w:sz="4" w:space="1"/>
      </w:pBdr>
      <w:tabs>
        <w:tab w:val="center" w:pos="4153"/>
        <w:tab w:val="right" w:pos="8306"/>
      </w:tabs>
    </w:pPr>
    <w:rPr>
      <w:rFonts w:ascii="宋体" w:hAnsi="宋体"/>
    </w:rPr>
  </w:style>
  <w:style w:type="paragraph" w:styleId="59">
    <w:name w:val="List Paragraph"/>
    <w:basedOn w:val="1"/>
    <w:link w:val="273"/>
    <w:qFormat/>
    <w:uiPriority w:val="0"/>
    <w:pPr>
      <w:ind w:firstLine="420" w:firstLineChars="200"/>
    </w:pPr>
    <w:rPr>
      <w:rFonts w:ascii="Calibri" w:hAnsi="Calibri"/>
      <w:szCs w:val="22"/>
      <w:lang w:val="zh-CN" w:eastAsia="zh-CN"/>
    </w:rPr>
  </w:style>
  <w:style w:type="character" w:customStyle="1" w:styleId="60">
    <w:name w:val="sidecatalog-dot"/>
    <w:qFormat/>
    <w:uiPriority w:val="0"/>
    <w:rPr>
      <w:rFonts w:ascii="Times New Roman" w:hAnsi="Times New Roman" w:eastAsia="宋体"/>
    </w:rPr>
  </w:style>
  <w:style w:type="character" w:customStyle="1" w:styleId="61">
    <w:name w:val="标题 Char1"/>
    <w:qFormat/>
    <w:uiPriority w:val="10"/>
    <w:rPr>
      <w:rFonts w:ascii="Cambria" w:hAnsi="Cambria" w:eastAsia="宋体" w:cs="Times New Roman"/>
      <w:b/>
      <w:bCs/>
      <w:sz w:val="32"/>
      <w:szCs w:val="32"/>
    </w:rPr>
  </w:style>
  <w:style w:type="character" w:customStyle="1" w:styleId="62">
    <w:name w:val="标题 2 Char"/>
    <w:qFormat/>
    <w:uiPriority w:val="0"/>
    <w:rPr>
      <w:rFonts w:ascii="Cambria" w:hAnsi="Cambria" w:eastAsia="宋体" w:cs="Times New Roman"/>
      <w:b/>
      <w:bCs/>
      <w:kern w:val="2"/>
      <w:sz w:val="32"/>
      <w:szCs w:val="32"/>
    </w:rPr>
  </w:style>
  <w:style w:type="character" w:customStyle="1" w:styleId="63">
    <w:name w:val="Font Style123"/>
    <w:unhideWhenUsed/>
    <w:qFormat/>
    <w:uiPriority w:val="0"/>
    <w:rPr>
      <w:rFonts w:hint="eastAsia" w:ascii="宋体" w:hAnsi="宋体" w:eastAsia="宋体"/>
      <w:b/>
      <w:sz w:val="32"/>
    </w:rPr>
  </w:style>
  <w:style w:type="character" w:customStyle="1" w:styleId="64">
    <w:name w:val="font11"/>
    <w:qFormat/>
    <w:uiPriority w:val="0"/>
    <w:rPr>
      <w:rFonts w:hint="eastAsia" w:ascii="宋体" w:hAnsi="宋体" w:eastAsia="宋体" w:cs="宋体"/>
      <w:color w:val="000000"/>
      <w:sz w:val="28"/>
      <w:szCs w:val="28"/>
      <w:u w:val="none"/>
    </w:rPr>
  </w:style>
  <w:style w:type="character" w:customStyle="1" w:styleId="65">
    <w:name w:val="sort1"/>
    <w:qFormat/>
    <w:uiPriority w:val="0"/>
    <w:rPr>
      <w:rFonts w:ascii="Times New Roman" w:hAnsi="Times New Roman" w:eastAsia="宋体"/>
    </w:rPr>
  </w:style>
  <w:style w:type="character" w:customStyle="1" w:styleId="66">
    <w:name w:val="页脚 Char"/>
    <w:qFormat/>
    <w:uiPriority w:val="99"/>
    <w:rPr>
      <w:kern w:val="2"/>
      <w:sz w:val="18"/>
      <w:szCs w:val="18"/>
    </w:rPr>
  </w:style>
  <w:style w:type="character" w:customStyle="1" w:styleId="67">
    <w:name w:val="标题 3 Char"/>
    <w:qFormat/>
    <w:uiPriority w:val="0"/>
    <w:rPr>
      <w:b/>
      <w:bCs/>
      <w:sz w:val="24"/>
      <w:szCs w:val="24"/>
    </w:rPr>
  </w:style>
  <w:style w:type="character" w:customStyle="1" w:styleId="68">
    <w:name w:val="Font Style105"/>
    <w:unhideWhenUsed/>
    <w:qFormat/>
    <w:uiPriority w:val="0"/>
    <w:rPr>
      <w:rFonts w:hint="eastAsia" w:ascii="Times New Roman" w:hAnsi="Times New Roman" w:eastAsia="Times New Roman"/>
      <w:w w:val="60"/>
      <w:sz w:val="26"/>
    </w:rPr>
  </w:style>
  <w:style w:type="character" w:customStyle="1" w:styleId="69">
    <w:name w:val="标题 9 Char"/>
    <w:qFormat/>
    <w:uiPriority w:val="0"/>
    <w:rPr>
      <w:rFonts w:ascii="Arial" w:hAnsi="Arial" w:eastAsia="黑体"/>
      <w:sz w:val="21"/>
      <w:szCs w:val="21"/>
    </w:rPr>
  </w:style>
  <w:style w:type="character" w:customStyle="1" w:styleId="70">
    <w:name w:val="标题 7 Char"/>
    <w:qFormat/>
    <w:uiPriority w:val="0"/>
    <w:rPr>
      <w:b/>
      <w:bCs/>
      <w:sz w:val="24"/>
      <w:szCs w:val="24"/>
    </w:rPr>
  </w:style>
  <w:style w:type="character" w:customStyle="1" w:styleId="71">
    <w:name w:val="标题 1 Char1"/>
    <w:link w:val="3"/>
    <w:qFormat/>
    <w:uiPriority w:val="0"/>
    <w:rPr>
      <w:rFonts w:eastAsia="宋体"/>
      <w:b/>
      <w:bCs/>
      <w:kern w:val="2"/>
      <w:sz w:val="24"/>
      <w:lang w:val="en-US" w:eastAsia="zh-CN" w:bidi="ar-SA"/>
    </w:rPr>
  </w:style>
  <w:style w:type="character" w:customStyle="1" w:styleId="72">
    <w:name w:val="批注文字 Char Char"/>
    <w:qFormat/>
    <w:uiPriority w:val="0"/>
    <w:rPr>
      <w:kern w:val="2"/>
      <w:sz w:val="21"/>
      <w:szCs w:val="24"/>
      <w:lang w:bidi="ar-SA"/>
    </w:rPr>
  </w:style>
  <w:style w:type="character" w:customStyle="1" w:styleId="73">
    <w:name w:val="标题 4 Char1"/>
    <w:link w:val="6"/>
    <w:qFormat/>
    <w:uiPriority w:val="0"/>
    <w:rPr>
      <w:rFonts w:ascii="Arial" w:hAnsi="Arial" w:eastAsia="黑体"/>
      <w:b/>
      <w:bCs/>
      <w:kern w:val="2"/>
      <w:sz w:val="28"/>
      <w:szCs w:val="28"/>
      <w:lang w:val="en-US" w:eastAsia="zh-CN" w:bidi="ar-SA"/>
    </w:rPr>
  </w:style>
  <w:style w:type="character" w:customStyle="1" w:styleId="74">
    <w:name w:val="Font Style104"/>
    <w:unhideWhenUsed/>
    <w:qFormat/>
    <w:uiPriority w:val="0"/>
    <w:rPr>
      <w:rFonts w:hint="eastAsia" w:ascii="宋体" w:hAnsi="宋体" w:eastAsia="宋体"/>
      <w:spacing w:val="30"/>
      <w:sz w:val="18"/>
    </w:rPr>
  </w:style>
  <w:style w:type="character" w:customStyle="1" w:styleId="75">
    <w:name w:val="页眉 Char1"/>
    <w:link w:val="28"/>
    <w:qFormat/>
    <w:uiPriority w:val="0"/>
    <w:rPr>
      <w:rFonts w:eastAsia="宋体"/>
      <w:kern w:val="2"/>
      <w:sz w:val="18"/>
      <w:szCs w:val="18"/>
      <w:lang w:val="en-US" w:eastAsia="zh-CN" w:bidi="ar-SA"/>
    </w:rPr>
  </w:style>
  <w:style w:type="character" w:customStyle="1" w:styleId="76">
    <w:name w:val="Font Style134"/>
    <w:unhideWhenUsed/>
    <w:qFormat/>
    <w:uiPriority w:val="0"/>
    <w:rPr>
      <w:rFonts w:hint="eastAsia" w:ascii="宋体" w:hAnsi="宋体" w:eastAsia="宋体"/>
      <w:spacing w:val="20"/>
      <w:sz w:val="22"/>
    </w:rPr>
  </w:style>
  <w:style w:type="character" w:customStyle="1" w:styleId="77">
    <w:name w:val="标题 4 Char"/>
    <w:qFormat/>
    <w:uiPriority w:val="0"/>
    <w:rPr>
      <w:rFonts w:ascii="Arial" w:hAnsi="Arial" w:eastAsia="宋体" w:cs="Times New Roman"/>
      <w:b/>
      <w:bCs/>
      <w:szCs w:val="28"/>
    </w:rPr>
  </w:style>
  <w:style w:type="character" w:customStyle="1" w:styleId="78">
    <w:name w:val="纯文本 字符"/>
    <w:semiHidden/>
    <w:qFormat/>
    <w:locked/>
    <w:uiPriority w:val="0"/>
    <w:rPr>
      <w:rFonts w:ascii="宋体" w:hAnsi="Courier New" w:eastAsia="宋体" w:cs="Courier New"/>
      <w:kern w:val="2"/>
      <w:sz w:val="21"/>
      <w:szCs w:val="21"/>
      <w:lang w:val="en-US" w:eastAsia="zh-CN" w:bidi="ar-SA"/>
    </w:rPr>
  </w:style>
  <w:style w:type="character" w:customStyle="1" w:styleId="79">
    <w:name w:val="bds_nopic"/>
    <w:qFormat/>
    <w:uiPriority w:val="0"/>
    <w:rPr>
      <w:rFonts w:ascii="Times New Roman" w:hAnsi="Times New Roman" w:eastAsia="宋体"/>
    </w:rPr>
  </w:style>
  <w:style w:type="character" w:customStyle="1" w:styleId="80">
    <w:name w:val="Font Style126"/>
    <w:unhideWhenUsed/>
    <w:qFormat/>
    <w:uiPriority w:val="0"/>
    <w:rPr>
      <w:rFonts w:hint="eastAsia" w:ascii="宋体" w:hAnsi="宋体" w:eastAsia="宋体"/>
      <w:b/>
      <w:spacing w:val="-30"/>
      <w:sz w:val="28"/>
    </w:rPr>
  </w:style>
  <w:style w:type="character" w:customStyle="1" w:styleId="81">
    <w:name w:val="Font Style125"/>
    <w:unhideWhenUsed/>
    <w:qFormat/>
    <w:uiPriority w:val="0"/>
    <w:rPr>
      <w:rFonts w:hint="eastAsia" w:ascii="宋体" w:hAnsi="宋体" w:eastAsia="宋体"/>
      <w:b/>
      <w:sz w:val="26"/>
    </w:rPr>
  </w:style>
  <w:style w:type="character" w:customStyle="1" w:styleId="82">
    <w:name w:val="sidecatalog-index1"/>
    <w:qFormat/>
    <w:uiPriority w:val="0"/>
    <w:rPr>
      <w:rFonts w:ascii="Arial" w:hAnsi="Arial" w:eastAsia="宋体" w:cs="Arial"/>
      <w:b/>
      <w:color w:val="999999"/>
      <w:sz w:val="21"/>
      <w:szCs w:val="21"/>
    </w:rPr>
  </w:style>
  <w:style w:type="character" w:customStyle="1" w:styleId="83">
    <w:name w:val="HTML 预设格式 Char"/>
    <w:link w:val="36"/>
    <w:qFormat/>
    <w:uiPriority w:val="0"/>
    <w:rPr>
      <w:rFonts w:ascii="Arial" w:hAnsi="Arial" w:cs="Arial"/>
      <w:sz w:val="24"/>
      <w:szCs w:val="24"/>
    </w:rPr>
  </w:style>
  <w:style w:type="character" w:customStyle="1" w:styleId="84">
    <w:name w:val="Font Style117"/>
    <w:unhideWhenUsed/>
    <w:qFormat/>
    <w:uiPriority w:val="0"/>
    <w:rPr>
      <w:rFonts w:hint="eastAsia" w:ascii="宋体" w:hAnsi="宋体" w:eastAsia="宋体"/>
      <w:spacing w:val="20"/>
      <w:sz w:val="24"/>
    </w:rPr>
  </w:style>
  <w:style w:type="character" w:customStyle="1" w:styleId="85">
    <w:name w:val="标题 4 Char Char"/>
    <w:qFormat/>
    <w:uiPriority w:val="0"/>
    <w:rPr>
      <w:rFonts w:ascii="Arial" w:hAnsi="Arial" w:eastAsia="宋体"/>
      <w:b/>
      <w:bCs/>
      <w:kern w:val="2"/>
      <w:sz w:val="21"/>
      <w:szCs w:val="28"/>
      <w:lang w:val="en-US" w:eastAsia="zh-CN" w:bidi="ar-SA"/>
    </w:rPr>
  </w:style>
  <w:style w:type="character" w:customStyle="1" w:styleId="86">
    <w:name w:val="bds_nopic2"/>
    <w:qFormat/>
    <w:uiPriority w:val="0"/>
    <w:rPr>
      <w:rFonts w:ascii="Times New Roman" w:hAnsi="Times New Roman" w:eastAsia="宋体"/>
    </w:rPr>
  </w:style>
  <w:style w:type="character" w:customStyle="1" w:styleId="87">
    <w:name w:val="日期 Char1"/>
    <w:link w:val="25"/>
    <w:qFormat/>
    <w:uiPriority w:val="0"/>
    <w:rPr>
      <w:rFonts w:eastAsia="宋体"/>
      <w:kern w:val="2"/>
      <w:sz w:val="24"/>
      <w:lang w:val="en-US" w:eastAsia="zh-CN" w:bidi="ar-SA"/>
    </w:rPr>
  </w:style>
  <w:style w:type="character" w:customStyle="1" w:styleId="88">
    <w:name w:val="标题 6 Char"/>
    <w:qFormat/>
    <w:uiPriority w:val="0"/>
    <w:rPr>
      <w:rFonts w:ascii="Arial" w:hAnsi="Arial" w:eastAsia="黑体"/>
      <w:b/>
      <w:bCs/>
      <w:sz w:val="24"/>
      <w:szCs w:val="24"/>
    </w:rPr>
  </w:style>
  <w:style w:type="character" w:customStyle="1" w:styleId="89">
    <w:name w:val="正文文本 2 Char"/>
    <w:link w:val="35"/>
    <w:qFormat/>
    <w:uiPriority w:val="0"/>
    <w:rPr>
      <w:kern w:val="2"/>
      <w:sz w:val="21"/>
      <w:szCs w:val="24"/>
    </w:rPr>
  </w:style>
  <w:style w:type="character" w:customStyle="1" w:styleId="90">
    <w:name w:val="bds_more6"/>
    <w:qFormat/>
    <w:uiPriority w:val="0"/>
    <w:rPr>
      <w:rFonts w:hint="eastAsia" w:ascii="宋体" w:hAnsi="宋体" w:eastAsia="宋体" w:cs="宋体"/>
    </w:rPr>
  </w:style>
  <w:style w:type="character" w:customStyle="1" w:styleId="91">
    <w:name w:val="标题 1 Char"/>
    <w:qFormat/>
    <w:uiPriority w:val="0"/>
    <w:rPr>
      <w:rFonts w:ascii="Cambria" w:hAnsi="Cambria"/>
      <w:b/>
      <w:bCs/>
      <w:kern w:val="32"/>
      <w:sz w:val="32"/>
      <w:szCs w:val="32"/>
    </w:rPr>
  </w:style>
  <w:style w:type="character" w:customStyle="1" w:styleId="92">
    <w:name w:val="文档结构图 Char"/>
    <w:link w:val="14"/>
    <w:semiHidden/>
    <w:qFormat/>
    <w:uiPriority w:val="0"/>
    <w:rPr>
      <w:kern w:val="2"/>
      <w:sz w:val="21"/>
      <w:szCs w:val="24"/>
      <w:shd w:val="clear" w:color="auto" w:fill="000080"/>
    </w:rPr>
  </w:style>
  <w:style w:type="character" w:customStyle="1" w:styleId="93">
    <w:name w:val="p0 Char"/>
    <w:link w:val="94"/>
    <w:qFormat/>
    <w:uiPriority w:val="0"/>
    <w:rPr>
      <w:rFonts w:eastAsia="宋体"/>
      <w:sz w:val="21"/>
      <w:szCs w:val="21"/>
      <w:lang w:val="en-US" w:eastAsia="zh-CN" w:bidi="ar-SA"/>
    </w:rPr>
  </w:style>
  <w:style w:type="paragraph" w:customStyle="1" w:styleId="94">
    <w:name w:val="p0"/>
    <w:basedOn w:val="1"/>
    <w:link w:val="93"/>
    <w:qFormat/>
    <w:uiPriority w:val="0"/>
    <w:pPr>
      <w:widowControl/>
    </w:pPr>
    <w:rPr>
      <w:kern w:val="0"/>
      <w:szCs w:val="21"/>
    </w:rPr>
  </w:style>
  <w:style w:type="character" w:customStyle="1" w:styleId="95">
    <w:name w:val="Char Char17"/>
    <w:qFormat/>
    <w:uiPriority w:val="0"/>
    <w:rPr>
      <w:rFonts w:ascii="宋体" w:hAnsi="Times New Roman" w:eastAsia="宋体"/>
      <w:b/>
      <w:sz w:val="28"/>
      <w:lang w:val="en-US" w:eastAsia="zh-CN" w:bidi="ar-SA"/>
    </w:rPr>
  </w:style>
  <w:style w:type="character" w:customStyle="1" w:styleId="96">
    <w:name w:val="标题 5 Char1"/>
    <w:link w:val="7"/>
    <w:qFormat/>
    <w:uiPriority w:val="0"/>
    <w:rPr>
      <w:rFonts w:eastAsia="宋体"/>
      <w:b/>
      <w:bCs/>
      <w:sz w:val="28"/>
      <w:szCs w:val="28"/>
      <w:lang w:val="en-US" w:eastAsia="zh-CN" w:bidi="ar-SA"/>
    </w:rPr>
  </w:style>
  <w:style w:type="character" w:customStyle="1" w:styleId="97">
    <w:name w:val="polysemyexp"/>
    <w:qFormat/>
    <w:uiPriority w:val="0"/>
    <w:rPr>
      <w:rFonts w:ascii="Times New Roman" w:hAnsi="Times New Roman" w:eastAsia="宋体"/>
      <w:color w:val="AAAAAA"/>
      <w:sz w:val="18"/>
      <w:szCs w:val="18"/>
    </w:rPr>
  </w:style>
  <w:style w:type="character" w:customStyle="1" w:styleId="98">
    <w:name w:val="font51"/>
    <w:qFormat/>
    <w:uiPriority w:val="0"/>
    <w:rPr>
      <w:rFonts w:hint="eastAsia" w:ascii="宋体" w:hAnsi="宋体" w:eastAsia="宋体" w:cs="宋体"/>
      <w:b/>
      <w:color w:val="000000"/>
      <w:sz w:val="20"/>
      <w:szCs w:val="20"/>
      <w:u w:val="none"/>
    </w:rPr>
  </w:style>
  <w:style w:type="character" w:customStyle="1" w:styleId="99">
    <w:name w:val="标题 3 Char1"/>
    <w:link w:val="5"/>
    <w:qFormat/>
    <w:uiPriority w:val="0"/>
    <w:rPr>
      <w:rFonts w:eastAsia="宋体"/>
      <w:b/>
      <w:bCs/>
      <w:kern w:val="2"/>
      <w:sz w:val="32"/>
      <w:szCs w:val="32"/>
      <w:lang w:val="en-US" w:eastAsia="zh-CN" w:bidi="ar-SA"/>
    </w:rPr>
  </w:style>
  <w:style w:type="character" w:customStyle="1" w:styleId="100">
    <w:name w:val="bds_more10"/>
    <w:qFormat/>
    <w:uiPriority w:val="0"/>
    <w:rPr>
      <w:rFonts w:ascii="Times New Roman" w:hAnsi="Times New Roman" w:eastAsia="宋体"/>
    </w:rPr>
  </w:style>
  <w:style w:type="character" w:customStyle="1" w:styleId="101">
    <w:name w:val="font91"/>
    <w:qFormat/>
    <w:uiPriority w:val="0"/>
    <w:rPr>
      <w:rFonts w:hint="eastAsia" w:ascii="宋体" w:hAnsi="宋体" w:eastAsia="宋体" w:cs="宋体"/>
      <w:color w:val="000000"/>
      <w:sz w:val="20"/>
      <w:szCs w:val="20"/>
      <w:u w:val="none"/>
      <w:vertAlign w:val="superscript"/>
    </w:rPr>
  </w:style>
  <w:style w:type="character" w:customStyle="1" w:styleId="102">
    <w:name w:val="Char Char15"/>
    <w:qFormat/>
    <w:uiPriority w:val="0"/>
    <w:rPr>
      <w:b/>
      <w:bCs/>
      <w:sz w:val="24"/>
      <w:szCs w:val="24"/>
    </w:rPr>
  </w:style>
  <w:style w:type="character" w:customStyle="1" w:styleId="103">
    <w:name w:val="Char Char12"/>
    <w:qFormat/>
    <w:uiPriority w:val="0"/>
    <w:rPr>
      <w:rFonts w:ascii="Arial" w:hAnsi="Arial" w:eastAsia="黑体"/>
      <w:b/>
      <w:bCs/>
      <w:kern w:val="2"/>
      <w:sz w:val="28"/>
      <w:szCs w:val="28"/>
      <w:lang w:val="en-US" w:eastAsia="zh-CN" w:bidi="ar-SA"/>
    </w:rPr>
  </w:style>
  <w:style w:type="character" w:customStyle="1" w:styleId="104">
    <w:name w:val="Font Style122"/>
    <w:unhideWhenUsed/>
    <w:qFormat/>
    <w:uiPriority w:val="0"/>
    <w:rPr>
      <w:rFonts w:hint="eastAsia" w:ascii="宋体" w:hAnsi="宋体" w:eastAsia="宋体"/>
      <w:spacing w:val="20"/>
      <w:sz w:val="24"/>
    </w:rPr>
  </w:style>
  <w:style w:type="character" w:customStyle="1" w:styleId="105">
    <w:name w:val="Font Style115"/>
    <w:unhideWhenUsed/>
    <w:qFormat/>
    <w:uiPriority w:val="0"/>
    <w:rPr>
      <w:rFonts w:hint="eastAsia" w:ascii="Times New Roman" w:hAnsi="Times New Roman" w:eastAsia="Times New Roman"/>
      <w:sz w:val="16"/>
    </w:rPr>
  </w:style>
  <w:style w:type="character" w:customStyle="1" w:styleId="106">
    <w:name w:val="sidecatalog-dot1"/>
    <w:qFormat/>
    <w:uiPriority w:val="0"/>
    <w:rPr>
      <w:rFonts w:ascii="Times New Roman" w:hAnsi="Times New Roman" w:eastAsia="宋体"/>
    </w:rPr>
  </w:style>
  <w:style w:type="character" w:customStyle="1" w:styleId="107">
    <w:name w:val="font41"/>
    <w:qFormat/>
    <w:uiPriority w:val="0"/>
    <w:rPr>
      <w:rFonts w:hint="eastAsia" w:ascii="宋体" w:hAnsi="宋体" w:eastAsia="宋体" w:cs="宋体"/>
      <w:color w:val="FF0000"/>
      <w:sz w:val="20"/>
      <w:szCs w:val="20"/>
      <w:u w:val="none"/>
    </w:rPr>
  </w:style>
  <w:style w:type="character" w:customStyle="1" w:styleId="108">
    <w:name w:val="正文文本缩进 Char"/>
    <w:link w:val="18"/>
    <w:qFormat/>
    <w:uiPriority w:val="0"/>
    <w:rPr>
      <w:rFonts w:eastAsia="宋体"/>
      <w:kern w:val="2"/>
      <w:sz w:val="21"/>
      <w:szCs w:val="24"/>
      <w:lang w:val="en-US" w:eastAsia="zh-CN" w:bidi="ar-SA"/>
    </w:rPr>
  </w:style>
  <w:style w:type="character" w:customStyle="1" w:styleId="109">
    <w:name w:val="页脚 Char1"/>
    <w:link w:val="27"/>
    <w:qFormat/>
    <w:uiPriority w:val="0"/>
    <w:rPr>
      <w:rFonts w:eastAsia="宋体"/>
      <w:kern w:val="2"/>
      <w:sz w:val="18"/>
      <w:szCs w:val="18"/>
      <w:lang w:val="en-US" w:eastAsia="zh-CN" w:bidi="ar-SA"/>
    </w:rPr>
  </w:style>
  <w:style w:type="character" w:customStyle="1" w:styleId="110">
    <w:name w:val="称呼 Char"/>
    <w:link w:val="16"/>
    <w:qFormat/>
    <w:uiPriority w:val="0"/>
    <w:rPr>
      <w:rFonts w:ascii="仿宋_GB2312" w:eastAsia="仿宋_GB2312"/>
      <w:kern w:val="2"/>
      <w:sz w:val="24"/>
      <w:szCs w:val="24"/>
    </w:rPr>
  </w:style>
  <w:style w:type="character" w:customStyle="1" w:styleId="111">
    <w:name w:val="批注主题 Char1"/>
    <w:link w:val="40"/>
    <w:qFormat/>
    <w:uiPriority w:val="0"/>
    <w:rPr>
      <w:rFonts w:eastAsia="宋体"/>
      <w:b/>
      <w:bCs/>
      <w:kern w:val="2"/>
      <w:sz w:val="21"/>
      <w:szCs w:val="24"/>
      <w:lang w:val="en-US" w:eastAsia="zh-CN" w:bidi="ar-SA"/>
    </w:rPr>
  </w:style>
  <w:style w:type="character" w:customStyle="1" w:styleId="112">
    <w:name w:val="lemmatitleh12"/>
    <w:qFormat/>
    <w:uiPriority w:val="0"/>
    <w:rPr>
      <w:rFonts w:ascii="Times New Roman" w:hAnsi="Times New Roman" w:eastAsia="宋体"/>
    </w:rPr>
  </w:style>
  <w:style w:type="character" w:customStyle="1" w:styleId="113">
    <w:name w:val="正文文本缩进 3 Char"/>
    <w:qFormat/>
    <w:uiPriority w:val="0"/>
    <w:rPr>
      <w:rFonts w:ascii="宋体" w:hAnsi="MS Sans Serif"/>
      <w:color w:val="000000"/>
      <w:sz w:val="24"/>
    </w:rPr>
  </w:style>
  <w:style w:type="character" w:customStyle="1" w:styleId="114">
    <w:name w:val="标题 9 Char1"/>
    <w:link w:val="11"/>
    <w:qFormat/>
    <w:uiPriority w:val="0"/>
    <w:rPr>
      <w:rFonts w:ascii="Arial" w:hAnsi="Arial" w:eastAsia="黑体"/>
      <w:sz w:val="21"/>
      <w:szCs w:val="21"/>
      <w:lang w:val="en-US" w:eastAsia="zh-CN" w:bidi="ar-SA"/>
    </w:rPr>
  </w:style>
  <w:style w:type="character" w:customStyle="1" w:styleId="115">
    <w:name w:val="Font Style127"/>
    <w:unhideWhenUsed/>
    <w:qFormat/>
    <w:uiPriority w:val="0"/>
    <w:rPr>
      <w:rFonts w:hint="eastAsia" w:ascii="Times New Roman" w:hAnsi="Times New Roman" w:eastAsia="Times New Roman"/>
      <w:sz w:val="20"/>
    </w:rPr>
  </w:style>
  <w:style w:type="character" w:customStyle="1" w:styleId="116">
    <w:name w:val="日期 Char"/>
    <w:qFormat/>
    <w:uiPriority w:val="0"/>
    <w:rPr>
      <w:kern w:val="2"/>
      <w:sz w:val="21"/>
      <w:szCs w:val="24"/>
    </w:rPr>
  </w:style>
  <w:style w:type="character" w:customStyle="1" w:styleId="117">
    <w:name w:val="批注框文本 Char"/>
    <w:qFormat/>
    <w:uiPriority w:val="0"/>
    <w:rPr>
      <w:kern w:val="2"/>
      <w:sz w:val="18"/>
      <w:szCs w:val="18"/>
    </w:rPr>
  </w:style>
  <w:style w:type="character" w:customStyle="1" w:styleId="118">
    <w:name w:val="Font Style131"/>
    <w:unhideWhenUsed/>
    <w:qFormat/>
    <w:uiPriority w:val="0"/>
    <w:rPr>
      <w:rFonts w:hint="eastAsia" w:ascii="Times New Roman" w:hAnsi="Times New Roman" w:eastAsia="Times New Roman"/>
      <w:sz w:val="18"/>
    </w:rPr>
  </w:style>
  <w:style w:type="character" w:customStyle="1" w:styleId="119">
    <w:name w:val="批注主题 Char"/>
    <w:qFormat/>
    <w:uiPriority w:val="0"/>
    <w:rPr>
      <w:b/>
      <w:bCs/>
      <w:kern w:val="2"/>
      <w:sz w:val="21"/>
      <w:szCs w:val="24"/>
    </w:rPr>
  </w:style>
  <w:style w:type="character" w:customStyle="1" w:styleId="120">
    <w:name w:val="标题 8 Char"/>
    <w:qFormat/>
    <w:uiPriority w:val="0"/>
    <w:rPr>
      <w:rFonts w:ascii="Arial" w:hAnsi="Arial" w:eastAsia="黑体"/>
      <w:sz w:val="24"/>
      <w:szCs w:val="24"/>
    </w:rPr>
  </w:style>
  <w:style w:type="character" w:customStyle="1" w:styleId="121">
    <w:name w:val="纯文本 Char1"/>
    <w:semiHidden/>
    <w:qFormat/>
    <w:locked/>
    <w:uiPriority w:val="0"/>
    <w:rPr>
      <w:rFonts w:ascii="宋体" w:hAnsi="Courier New" w:eastAsia="宋体" w:cs="Courier New"/>
      <w:kern w:val="2"/>
      <w:sz w:val="21"/>
      <w:szCs w:val="21"/>
      <w:lang w:val="en-US" w:eastAsia="zh-CN" w:bidi="ar-SA"/>
    </w:rPr>
  </w:style>
  <w:style w:type="character" w:customStyle="1" w:styleId="122">
    <w:name w:val="Font Style116"/>
    <w:unhideWhenUsed/>
    <w:qFormat/>
    <w:uiPriority w:val="0"/>
    <w:rPr>
      <w:rFonts w:hint="eastAsia" w:ascii="宋体" w:hAnsi="宋体" w:eastAsia="宋体"/>
      <w:spacing w:val="-20"/>
      <w:sz w:val="24"/>
    </w:rPr>
  </w:style>
  <w:style w:type="character" w:customStyle="1" w:styleId="123">
    <w:name w:val="正文文本 Char"/>
    <w:link w:val="2"/>
    <w:qFormat/>
    <w:uiPriority w:val="0"/>
    <w:rPr>
      <w:kern w:val="2"/>
      <w:sz w:val="21"/>
      <w:szCs w:val="24"/>
    </w:rPr>
  </w:style>
  <w:style w:type="character" w:customStyle="1" w:styleId="124">
    <w:name w:val="sort"/>
    <w:qFormat/>
    <w:uiPriority w:val="0"/>
    <w:rPr>
      <w:rFonts w:ascii="Times New Roman" w:hAnsi="Times New Roman" w:eastAsia="宋体"/>
      <w:color w:val="FFFFFF"/>
      <w:bdr w:val="single" w:color="auto" w:sz="24" w:space="0"/>
    </w:rPr>
  </w:style>
  <w:style w:type="character" w:customStyle="1" w:styleId="125">
    <w:name w:val="标题 Char"/>
    <w:qFormat/>
    <w:uiPriority w:val="0"/>
    <w:rPr>
      <w:rFonts w:ascii="Cambria" w:hAnsi="Cambria"/>
      <w:b/>
      <w:kern w:val="2"/>
      <w:sz w:val="32"/>
      <w:szCs w:val="24"/>
    </w:rPr>
  </w:style>
  <w:style w:type="character" w:customStyle="1" w:styleId="126">
    <w:name w:val="正文文本 3 Char"/>
    <w:link w:val="17"/>
    <w:qFormat/>
    <w:uiPriority w:val="0"/>
    <w:rPr>
      <w:rFonts w:ascii="宋体"/>
      <w:color w:val="000000"/>
      <w:sz w:val="24"/>
    </w:rPr>
  </w:style>
  <w:style w:type="character" w:customStyle="1" w:styleId="127">
    <w:name w:val="Char Char13"/>
    <w:qFormat/>
    <w:uiPriority w:val="0"/>
    <w:rPr>
      <w:rFonts w:eastAsia="宋体"/>
      <w:b/>
      <w:bCs/>
      <w:kern w:val="2"/>
      <w:sz w:val="24"/>
      <w:lang w:val="en-US" w:eastAsia="zh-CN" w:bidi="ar-SA"/>
    </w:rPr>
  </w:style>
  <w:style w:type="character" w:customStyle="1" w:styleId="128">
    <w:name w:val="bds_more7"/>
    <w:qFormat/>
    <w:uiPriority w:val="0"/>
    <w:rPr>
      <w:rFonts w:ascii="Times New Roman" w:hAnsi="Times New Roman" w:eastAsia="宋体"/>
    </w:rPr>
  </w:style>
  <w:style w:type="character" w:customStyle="1" w:styleId="129">
    <w:name w:val="sidecatalog-index2"/>
    <w:qFormat/>
    <w:uiPriority w:val="0"/>
    <w:rPr>
      <w:rFonts w:ascii="Arail" w:hAnsi="Arail" w:eastAsia="Arail" w:cs="Arail"/>
      <w:color w:val="999999"/>
      <w:sz w:val="21"/>
      <w:szCs w:val="21"/>
    </w:rPr>
  </w:style>
  <w:style w:type="character" w:customStyle="1" w:styleId="130">
    <w:name w:val="批注文字 Char"/>
    <w:qFormat/>
    <w:uiPriority w:val="0"/>
    <w:rPr>
      <w:kern w:val="2"/>
      <w:sz w:val="21"/>
      <w:szCs w:val="24"/>
    </w:rPr>
  </w:style>
  <w:style w:type="character" w:customStyle="1" w:styleId="131">
    <w:name w:val="bds_more8"/>
    <w:qFormat/>
    <w:uiPriority w:val="0"/>
    <w:rPr>
      <w:rFonts w:ascii="Times New Roman" w:hAnsi="Times New Roman" w:eastAsia="宋体"/>
    </w:rPr>
  </w:style>
  <w:style w:type="character" w:customStyle="1" w:styleId="132">
    <w:name w:val="font81"/>
    <w:qFormat/>
    <w:uiPriority w:val="0"/>
    <w:rPr>
      <w:rFonts w:ascii="font-weight : 700" w:hAnsi="font-weight : 700" w:eastAsia="font-weight : 700" w:cs="font-weight : 700"/>
      <w:color w:val="000000"/>
      <w:sz w:val="20"/>
      <w:szCs w:val="20"/>
      <w:u w:val="none"/>
    </w:rPr>
  </w:style>
  <w:style w:type="character" w:customStyle="1" w:styleId="133">
    <w:name w:val="标题 7 Char1"/>
    <w:link w:val="9"/>
    <w:qFormat/>
    <w:uiPriority w:val="0"/>
    <w:rPr>
      <w:rFonts w:eastAsia="宋体"/>
      <w:b/>
      <w:bCs/>
      <w:sz w:val="24"/>
      <w:szCs w:val="24"/>
      <w:lang w:val="en-US" w:eastAsia="zh-CN" w:bidi="ar-SA"/>
    </w:rPr>
  </w:style>
  <w:style w:type="character" w:customStyle="1" w:styleId="134">
    <w:name w:val="正文文本缩进 2 Char"/>
    <w:link w:val="19"/>
    <w:qFormat/>
    <w:uiPriority w:val="0"/>
    <w:rPr>
      <w:kern w:val="2"/>
      <w:sz w:val="21"/>
      <w:szCs w:val="24"/>
    </w:rPr>
  </w:style>
  <w:style w:type="character" w:customStyle="1" w:styleId="135">
    <w:name w:val="content_11"/>
    <w:qFormat/>
    <w:uiPriority w:val="0"/>
    <w:rPr>
      <w:sz w:val="20"/>
      <w:szCs w:val="20"/>
    </w:rPr>
  </w:style>
  <w:style w:type="character" w:customStyle="1" w:styleId="136">
    <w:name w:val="font21"/>
    <w:qFormat/>
    <w:uiPriority w:val="0"/>
    <w:rPr>
      <w:rFonts w:ascii="font-weight : 400" w:hAnsi="font-weight : 400" w:eastAsia="font-weight : 400" w:cs="font-weight : 400"/>
      <w:color w:val="000000"/>
      <w:sz w:val="20"/>
      <w:szCs w:val="20"/>
      <w:u w:val="none"/>
    </w:rPr>
  </w:style>
  <w:style w:type="character" w:customStyle="1" w:styleId="137">
    <w:name w:val="desc"/>
    <w:qFormat/>
    <w:uiPriority w:val="0"/>
    <w:rPr>
      <w:rFonts w:ascii="Times New Roman" w:hAnsi="Times New Roman" w:eastAsia="宋体"/>
      <w:color w:val="000000"/>
      <w:sz w:val="18"/>
      <w:szCs w:val="18"/>
    </w:rPr>
  </w:style>
  <w:style w:type="character" w:customStyle="1" w:styleId="138">
    <w:name w:val="bds_more9"/>
    <w:qFormat/>
    <w:uiPriority w:val="0"/>
    <w:rPr>
      <w:rFonts w:ascii="Times New Roman" w:hAnsi="Times New Roman" w:eastAsia="宋体"/>
    </w:rPr>
  </w:style>
  <w:style w:type="character" w:customStyle="1" w:styleId="139">
    <w:name w:val="p0 Char Char"/>
    <w:qFormat/>
    <w:uiPriority w:val="0"/>
    <w:rPr>
      <w:rFonts w:eastAsia="宋体"/>
      <w:kern w:val="2"/>
      <w:sz w:val="21"/>
      <w:szCs w:val="21"/>
      <w:lang w:val="en-US" w:eastAsia="zh-CN" w:bidi="ar-SA"/>
    </w:rPr>
  </w:style>
  <w:style w:type="character" w:customStyle="1" w:styleId="140">
    <w:name w:val="标题 2 Char1"/>
    <w:link w:val="4"/>
    <w:qFormat/>
    <w:uiPriority w:val="0"/>
    <w:rPr>
      <w:rFonts w:ascii="Arial" w:hAnsi="Arial" w:eastAsia="宋体"/>
      <w:b/>
      <w:bCs/>
      <w:kern w:val="2"/>
      <w:sz w:val="24"/>
      <w:szCs w:val="32"/>
      <w:lang w:val="en-US" w:eastAsia="zh-CN" w:bidi="ar-SA"/>
    </w:rPr>
  </w:style>
  <w:style w:type="character" w:customStyle="1" w:styleId="141">
    <w:name w:val="页眉 Char"/>
    <w:qFormat/>
    <w:uiPriority w:val="99"/>
    <w:rPr>
      <w:kern w:val="2"/>
      <w:sz w:val="18"/>
      <w:szCs w:val="18"/>
    </w:rPr>
  </w:style>
  <w:style w:type="character" w:customStyle="1" w:styleId="142">
    <w:name w:val="polysemyred"/>
    <w:qFormat/>
    <w:uiPriority w:val="0"/>
    <w:rPr>
      <w:rFonts w:ascii="Times New Roman" w:hAnsi="Times New Roman" w:eastAsia="宋体"/>
      <w:color w:val="FF6666"/>
      <w:sz w:val="18"/>
      <w:szCs w:val="18"/>
    </w:rPr>
  </w:style>
  <w:style w:type="character" w:customStyle="1" w:styleId="143">
    <w:name w:val="批注文字 Char1"/>
    <w:link w:val="15"/>
    <w:qFormat/>
    <w:uiPriority w:val="0"/>
    <w:rPr>
      <w:rFonts w:eastAsia="宋体"/>
      <w:kern w:val="2"/>
      <w:sz w:val="21"/>
      <w:szCs w:val="24"/>
      <w:lang w:val="en-US" w:eastAsia="zh-CN" w:bidi="ar-SA"/>
    </w:rPr>
  </w:style>
  <w:style w:type="character" w:customStyle="1" w:styleId="144">
    <w:name w:val="Char Char14"/>
    <w:qFormat/>
    <w:uiPriority w:val="0"/>
    <w:rPr>
      <w:rFonts w:ascii="Arial" w:hAnsi="Arial" w:eastAsia="黑体"/>
      <w:b/>
      <w:bCs/>
      <w:sz w:val="28"/>
      <w:szCs w:val="28"/>
      <w:lang w:val="en-US" w:eastAsia="zh-CN" w:bidi="ar-SA"/>
    </w:rPr>
  </w:style>
  <w:style w:type="character" w:customStyle="1" w:styleId="145">
    <w:name w:val="Font Style133"/>
    <w:unhideWhenUsed/>
    <w:qFormat/>
    <w:uiPriority w:val="0"/>
    <w:rPr>
      <w:rFonts w:hint="eastAsia" w:ascii="宋体" w:hAnsi="宋体" w:eastAsia="宋体"/>
      <w:spacing w:val="30"/>
      <w:sz w:val="24"/>
    </w:rPr>
  </w:style>
  <w:style w:type="character" w:customStyle="1" w:styleId="146">
    <w:name w:val="Char Char16"/>
    <w:qFormat/>
    <w:uiPriority w:val="0"/>
    <w:rPr>
      <w:rFonts w:ascii="宋体" w:hAnsi="Times New Roman" w:eastAsia="宋体"/>
      <w:b/>
      <w:sz w:val="24"/>
      <w:lang w:val="en-US" w:eastAsia="zh-CN" w:bidi="ar-SA"/>
    </w:rPr>
  </w:style>
  <w:style w:type="character" w:customStyle="1" w:styleId="147">
    <w:name w:val="Font Style121"/>
    <w:unhideWhenUsed/>
    <w:qFormat/>
    <w:uiPriority w:val="0"/>
    <w:rPr>
      <w:rFonts w:hint="eastAsia" w:ascii="宋体" w:hAnsi="宋体" w:eastAsia="宋体"/>
      <w:spacing w:val="-10"/>
      <w:sz w:val="30"/>
    </w:rPr>
  </w:style>
  <w:style w:type="character" w:customStyle="1" w:styleId="148">
    <w:name w:val="Font Style94"/>
    <w:unhideWhenUsed/>
    <w:qFormat/>
    <w:uiPriority w:val="0"/>
    <w:rPr>
      <w:rFonts w:hint="eastAsia" w:ascii="Times New Roman" w:hAnsi="Times New Roman" w:eastAsia="Times New Roman"/>
      <w:sz w:val="28"/>
    </w:rPr>
  </w:style>
  <w:style w:type="character" w:customStyle="1" w:styleId="149">
    <w:name w:val="Font Style124"/>
    <w:unhideWhenUsed/>
    <w:qFormat/>
    <w:uiPriority w:val="0"/>
    <w:rPr>
      <w:rFonts w:hint="eastAsia" w:ascii="宋体" w:hAnsi="宋体" w:eastAsia="宋体"/>
      <w:spacing w:val="30"/>
      <w:sz w:val="24"/>
    </w:rPr>
  </w:style>
  <w:style w:type="character" w:customStyle="1" w:styleId="150">
    <w:name w:val="bds_nopic1"/>
    <w:qFormat/>
    <w:uiPriority w:val="0"/>
    <w:rPr>
      <w:rFonts w:ascii="Times New Roman" w:hAnsi="Times New Roman" w:eastAsia="宋体"/>
    </w:rPr>
  </w:style>
  <w:style w:type="character" w:customStyle="1" w:styleId="151">
    <w:name w:val="morelink-item"/>
    <w:qFormat/>
    <w:uiPriority w:val="0"/>
    <w:rPr>
      <w:rFonts w:ascii="Times New Roman" w:hAnsi="Times New Roman" w:eastAsia="宋体"/>
    </w:rPr>
  </w:style>
  <w:style w:type="character" w:customStyle="1" w:styleId="152">
    <w:name w:val="Font Style86"/>
    <w:unhideWhenUsed/>
    <w:qFormat/>
    <w:uiPriority w:val="0"/>
    <w:rPr>
      <w:rFonts w:hint="eastAsia" w:ascii="黑体" w:hAnsi="黑体" w:eastAsia="黑体"/>
      <w:spacing w:val="10"/>
      <w:sz w:val="30"/>
    </w:rPr>
  </w:style>
  <w:style w:type="character" w:customStyle="1" w:styleId="153">
    <w:name w:val="Font Style128"/>
    <w:unhideWhenUsed/>
    <w:qFormat/>
    <w:uiPriority w:val="0"/>
    <w:rPr>
      <w:rFonts w:hint="eastAsia" w:ascii="Times New Roman" w:hAnsi="Times New Roman" w:eastAsia="Times New Roman"/>
      <w:sz w:val="16"/>
    </w:rPr>
  </w:style>
  <w:style w:type="character" w:customStyle="1" w:styleId="154">
    <w:name w:val="标题 6 Char1"/>
    <w:link w:val="8"/>
    <w:qFormat/>
    <w:uiPriority w:val="0"/>
    <w:rPr>
      <w:rFonts w:ascii="Arial" w:hAnsi="Arial" w:eastAsia="黑体"/>
      <w:b/>
      <w:bCs/>
      <w:sz w:val="24"/>
      <w:szCs w:val="24"/>
      <w:lang w:val="en-US" w:eastAsia="zh-CN" w:bidi="ar-SA"/>
    </w:rPr>
  </w:style>
  <w:style w:type="character" w:customStyle="1" w:styleId="155">
    <w:name w:val="plus"/>
    <w:qFormat/>
    <w:uiPriority w:val="0"/>
    <w:rPr>
      <w:rFonts w:ascii="Times New Roman" w:hAnsi="Times New Roman" w:eastAsia="宋体"/>
      <w:b/>
      <w:vanish/>
      <w:color w:val="1F8DEF"/>
      <w:sz w:val="24"/>
      <w:szCs w:val="24"/>
    </w:rPr>
  </w:style>
  <w:style w:type="character" w:customStyle="1" w:styleId="156">
    <w:name w:val="纯文本 Char"/>
    <w:link w:val="23"/>
    <w:qFormat/>
    <w:locked/>
    <w:uiPriority w:val="0"/>
    <w:rPr>
      <w:rFonts w:ascii="宋体" w:hAnsi="Courier New" w:eastAsia="宋体" w:cs="Courier New"/>
      <w:kern w:val="2"/>
      <w:sz w:val="21"/>
      <w:szCs w:val="21"/>
      <w:lang w:val="en-US" w:eastAsia="zh-CN" w:bidi="ar-SA"/>
    </w:rPr>
  </w:style>
  <w:style w:type="character" w:customStyle="1" w:styleId="157">
    <w:name w:val="Font Style90"/>
    <w:unhideWhenUsed/>
    <w:qFormat/>
    <w:uiPriority w:val="0"/>
    <w:rPr>
      <w:rFonts w:hint="eastAsia" w:ascii="宋体" w:hAnsi="宋体" w:eastAsia="宋体"/>
      <w:b/>
      <w:spacing w:val="-20"/>
      <w:sz w:val="40"/>
    </w:rPr>
  </w:style>
  <w:style w:type="character" w:customStyle="1" w:styleId="158">
    <w:name w:val="Font Style119"/>
    <w:unhideWhenUsed/>
    <w:qFormat/>
    <w:uiPriority w:val="0"/>
    <w:rPr>
      <w:rFonts w:hint="eastAsia" w:ascii="宋体" w:hAnsi="宋体" w:eastAsia="宋体"/>
      <w:sz w:val="24"/>
    </w:rPr>
  </w:style>
  <w:style w:type="character" w:customStyle="1" w:styleId="159">
    <w:name w:val="正文文本缩进 3 Char1"/>
    <w:link w:val="32"/>
    <w:qFormat/>
    <w:uiPriority w:val="0"/>
    <w:rPr>
      <w:rFonts w:eastAsia="宋体"/>
      <w:kern w:val="2"/>
      <w:sz w:val="16"/>
      <w:szCs w:val="16"/>
      <w:lang w:val="en-US" w:eastAsia="zh-CN" w:bidi="ar-SA"/>
    </w:rPr>
  </w:style>
  <w:style w:type="character" w:customStyle="1" w:styleId="160">
    <w:name w:val="标题 5 Char"/>
    <w:qFormat/>
    <w:uiPriority w:val="0"/>
    <w:rPr>
      <w:b/>
      <w:bCs/>
      <w:kern w:val="2"/>
      <w:sz w:val="28"/>
      <w:szCs w:val="28"/>
    </w:rPr>
  </w:style>
  <w:style w:type="character" w:customStyle="1" w:styleId="161">
    <w:name w:val="批注框文本 Char1"/>
    <w:link w:val="26"/>
    <w:qFormat/>
    <w:locked/>
    <w:uiPriority w:val="0"/>
    <w:rPr>
      <w:rFonts w:ascii="Calibri" w:hAnsi="Calibri" w:eastAsia="宋体"/>
      <w:kern w:val="2"/>
      <w:sz w:val="18"/>
      <w:szCs w:val="18"/>
      <w:lang w:val="en-US" w:eastAsia="zh-CN" w:bidi="ar-SA"/>
    </w:rPr>
  </w:style>
  <w:style w:type="character" w:customStyle="1" w:styleId="162">
    <w:name w:val="标题 8 Char1"/>
    <w:link w:val="10"/>
    <w:qFormat/>
    <w:uiPriority w:val="0"/>
    <w:rPr>
      <w:rFonts w:ascii="Arial" w:hAnsi="Arial" w:eastAsia="黑体"/>
      <w:sz w:val="24"/>
      <w:szCs w:val="24"/>
      <w:lang w:val="en-US" w:eastAsia="zh-CN" w:bidi="ar-SA"/>
    </w:rPr>
  </w:style>
  <w:style w:type="paragraph" w:customStyle="1" w:styleId="163">
    <w:name w:val="文章正文"/>
    <w:basedOn w:val="1"/>
    <w:qFormat/>
    <w:uiPriority w:val="0"/>
    <w:pPr>
      <w:adjustRightInd w:val="0"/>
      <w:snapToGrid w:val="0"/>
      <w:spacing w:beforeLines="100" w:line="360" w:lineRule="auto"/>
      <w:ind w:firstLine="200" w:firstLineChars="200"/>
    </w:pPr>
    <w:rPr>
      <w:sz w:val="24"/>
      <w:szCs w:val="22"/>
    </w:rPr>
  </w:style>
  <w:style w:type="paragraph" w:customStyle="1" w:styleId="164">
    <w:name w:val="Char1 Char Char Char 字元 Char Char 字元 Char 字元 Char1 Char Char Char"/>
    <w:basedOn w:val="1"/>
    <w:qFormat/>
    <w:uiPriority w:val="0"/>
    <w:rPr>
      <w:szCs w:val="20"/>
    </w:rPr>
  </w:style>
  <w:style w:type="paragraph" w:customStyle="1" w:styleId="165">
    <w:name w:val="Style9"/>
    <w:basedOn w:val="1"/>
    <w:unhideWhenUsed/>
    <w:qFormat/>
    <w:uiPriority w:val="0"/>
  </w:style>
  <w:style w:type="paragraph" w:customStyle="1" w:styleId="166">
    <w:name w:val="Style52"/>
    <w:basedOn w:val="1"/>
    <w:unhideWhenUsed/>
    <w:qFormat/>
    <w:uiPriority w:val="0"/>
    <w:pPr>
      <w:spacing w:line="682" w:lineRule="exact"/>
      <w:ind w:firstLine="557"/>
    </w:pPr>
  </w:style>
  <w:style w:type="paragraph" w:customStyle="1" w:styleId="167">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68">
    <w:name w:val="_Style 39"/>
    <w:basedOn w:val="169"/>
    <w:qFormat/>
    <w:uiPriority w:val="0"/>
  </w:style>
  <w:style w:type="paragraph" w:customStyle="1" w:styleId="169">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0">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71">
    <w:name w:val="Style76"/>
    <w:basedOn w:val="1"/>
    <w:unhideWhenUsed/>
    <w:qFormat/>
    <w:uiPriority w:val="0"/>
  </w:style>
  <w:style w:type="paragraph" w:customStyle="1" w:styleId="172">
    <w:name w:val="Style36"/>
    <w:basedOn w:val="1"/>
    <w:unhideWhenUsed/>
    <w:qFormat/>
    <w:uiPriority w:val="0"/>
  </w:style>
  <w:style w:type="paragraph" w:customStyle="1" w:styleId="173">
    <w:name w:val="Style15"/>
    <w:basedOn w:val="1"/>
    <w:unhideWhenUsed/>
    <w:qFormat/>
    <w:uiPriority w:val="0"/>
    <w:pPr>
      <w:spacing w:line="557" w:lineRule="exact"/>
      <w:ind w:firstLine="672"/>
    </w:pPr>
  </w:style>
  <w:style w:type="paragraph" w:customStyle="1" w:styleId="174">
    <w:name w:val="Char"/>
    <w:basedOn w:val="1"/>
    <w:qFormat/>
    <w:uiPriority w:val="0"/>
    <w:pPr>
      <w:tabs>
        <w:tab w:val="left" w:pos="360"/>
      </w:tabs>
      <w:ind w:left="360" w:hanging="360" w:hangingChars="200"/>
    </w:pPr>
    <w:rPr>
      <w:sz w:val="24"/>
    </w:rPr>
  </w:style>
  <w:style w:type="paragraph" w:customStyle="1" w:styleId="175">
    <w:name w:val="NO3"/>
    <w:basedOn w:val="1"/>
    <w:qFormat/>
    <w:uiPriority w:val="0"/>
    <w:pPr>
      <w:tabs>
        <w:tab w:val="left" w:pos="907"/>
      </w:tabs>
      <w:spacing w:line="360" w:lineRule="auto"/>
    </w:pPr>
    <w:rPr>
      <w:rFonts w:ascii="宋体" w:hAnsi="宋体"/>
      <w:sz w:val="24"/>
    </w:rPr>
  </w:style>
  <w:style w:type="paragraph" w:customStyle="1" w:styleId="176">
    <w:name w:val="Style62"/>
    <w:basedOn w:val="1"/>
    <w:unhideWhenUsed/>
    <w:qFormat/>
    <w:uiPriority w:val="0"/>
  </w:style>
  <w:style w:type="paragraph" w:customStyle="1" w:styleId="177">
    <w:name w:val="Char Char1 Char Char Char"/>
    <w:basedOn w:val="1"/>
    <w:qFormat/>
    <w:uiPriority w:val="0"/>
    <w:rPr>
      <w:kern w:val="0"/>
      <w:sz w:val="20"/>
      <w:szCs w:val="20"/>
    </w:rPr>
  </w:style>
  <w:style w:type="paragraph" w:customStyle="1" w:styleId="178">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79">
    <w:name w:val="Style73"/>
    <w:basedOn w:val="1"/>
    <w:unhideWhenUsed/>
    <w:qFormat/>
    <w:uiPriority w:val="0"/>
    <w:pPr>
      <w:spacing w:line="538" w:lineRule="exact"/>
      <w:ind w:firstLine="533"/>
    </w:pPr>
  </w:style>
  <w:style w:type="paragraph" w:customStyle="1" w:styleId="180">
    <w:name w:val="Style71"/>
    <w:basedOn w:val="1"/>
    <w:unhideWhenUsed/>
    <w:qFormat/>
    <w:uiPriority w:val="0"/>
    <w:pPr>
      <w:spacing w:line="538" w:lineRule="exact"/>
      <w:ind w:firstLine="101"/>
    </w:pPr>
  </w:style>
  <w:style w:type="paragraph" w:customStyle="1" w:styleId="181">
    <w:name w:val="Char1 Char Char Char Char Char Char Char Char Char"/>
    <w:basedOn w:val="1"/>
    <w:qFormat/>
    <w:uiPriority w:val="0"/>
    <w:rPr>
      <w:szCs w:val="20"/>
    </w:rPr>
  </w:style>
  <w:style w:type="paragraph" w:customStyle="1" w:styleId="182">
    <w:name w:val="Style4"/>
    <w:basedOn w:val="1"/>
    <w:unhideWhenUsed/>
    <w:qFormat/>
    <w:uiPriority w:val="0"/>
  </w:style>
  <w:style w:type="paragraph" w:customStyle="1" w:styleId="183">
    <w:name w:val="样式 样式 样式 样式 标题 2 + 宋体 五号 非加粗 黑色 + 段前: 6 磅 段后: 0 磅 行距: 单倍行距 + 段前:..."/>
    <w:basedOn w:val="1"/>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184">
    <w:name w:val="Style78"/>
    <w:basedOn w:val="1"/>
    <w:unhideWhenUsed/>
    <w:qFormat/>
    <w:uiPriority w:val="0"/>
  </w:style>
  <w:style w:type="paragraph" w:customStyle="1" w:styleId="185">
    <w:name w:val="Style60"/>
    <w:basedOn w:val="1"/>
    <w:unhideWhenUsed/>
    <w:qFormat/>
    <w:uiPriority w:val="0"/>
    <w:pPr>
      <w:spacing w:line="566" w:lineRule="exact"/>
    </w:pPr>
  </w:style>
  <w:style w:type="paragraph" w:customStyle="1" w:styleId="186">
    <w:name w:val="1"/>
    <w:basedOn w:val="1"/>
    <w:qFormat/>
    <w:uiPriority w:val="0"/>
    <w:pPr>
      <w:spacing w:after="156" w:afterLines="50" w:line="360" w:lineRule="auto"/>
    </w:pPr>
    <w:rPr>
      <w:rFonts w:ascii="宋体" w:hAnsi="宋体"/>
      <w:b/>
      <w:sz w:val="30"/>
      <w:szCs w:val="21"/>
    </w:rPr>
  </w:style>
  <w:style w:type="paragraph" w:customStyle="1" w:styleId="187">
    <w:name w:val="Style48"/>
    <w:basedOn w:val="1"/>
    <w:unhideWhenUsed/>
    <w:qFormat/>
    <w:uiPriority w:val="0"/>
    <w:pPr>
      <w:spacing w:line="542" w:lineRule="exact"/>
      <w:jc w:val="right"/>
    </w:pPr>
  </w:style>
  <w:style w:type="paragraph" w:customStyle="1" w:styleId="188">
    <w:name w:val="Style41"/>
    <w:basedOn w:val="1"/>
    <w:unhideWhenUsed/>
    <w:qFormat/>
    <w:uiPriority w:val="0"/>
    <w:pPr>
      <w:spacing w:line="542" w:lineRule="exact"/>
      <w:ind w:firstLine="125"/>
    </w:pPr>
  </w:style>
  <w:style w:type="paragraph" w:customStyle="1" w:styleId="189">
    <w:name w:val="Style50"/>
    <w:basedOn w:val="1"/>
    <w:unhideWhenUsed/>
    <w:qFormat/>
    <w:uiPriority w:val="0"/>
  </w:style>
  <w:style w:type="paragraph" w:customStyle="1" w:styleId="190">
    <w:name w:val="Char Char1 Char Char Char Char Char Char Char"/>
    <w:basedOn w:val="1"/>
    <w:qFormat/>
    <w:uiPriority w:val="0"/>
    <w:pPr>
      <w:widowControl/>
      <w:spacing w:after="160" w:line="240" w:lineRule="exact"/>
      <w:jc w:val="left"/>
    </w:pPr>
  </w:style>
  <w:style w:type="paragraph" w:customStyle="1" w:styleId="191">
    <w:name w:val="Style59"/>
    <w:basedOn w:val="1"/>
    <w:unhideWhenUsed/>
    <w:qFormat/>
    <w:uiPriority w:val="0"/>
  </w:style>
  <w:style w:type="paragraph" w:customStyle="1" w:styleId="192">
    <w:name w:val="Style27"/>
    <w:basedOn w:val="1"/>
    <w:unhideWhenUsed/>
    <w:qFormat/>
    <w:uiPriority w:val="0"/>
  </w:style>
  <w:style w:type="paragraph" w:customStyle="1" w:styleId="193">
    <w:name w:val="Style61"/>
    <w:basedOn w:val="1"/>
    <w:unhideWhenUsed/>
    <w:qFormat/>
    <w:uiPriority w:val="0"/>
  </w:style>
  <w:style w:type="paragraph" w:customStyle="1" w:styleId="194">
    <w:name w:val="Style80"/>
    <w:basedOn w:val="1"/>
    <w:unhideWhenUsed/>
    <w:qFormat/>
    <w:uiPriority w:val="0"/>
  </w:style>
  <w:style w:type="paragraph" w:customStyle="1" w:styleId="195">
    <w:name w:val="Style12"/>
    <w:basedOn w:val="1"/>
    <w:unhideWhenUsed/>
    <w:qFormat/>
    <w:uiPriority w:val="0"/>
    <w:pPr>
      <w:spacing w:line="564" w:lineRule="exact"/>
      <w:ind w:hanging="115"/>
    </w:pPr>
  </w:style>
  <w:style w:type="paragraph" w:customStyle="1" w:styleId="196">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97">
    <w:name w:val="Style46"/>
    <w:basedOn w:val="1"/>
    <w:unhideWhenUsed/>
    <w:qFormat/>
    <w:uiPriority w:val="0"/>
    <w:pPr>
      <w:spacing w:line="672" w:lineRule="exact"/>
    </w:pPr>
  </w:style>
  <w:style w:type="paragraph" w:customStyle="1" w:styleId="198">
    <w:name w:val="Style53"/>
    <w:basedOn w:val="1"/>
    <w:unhideWhenUsed/>
    <w:qFormat/>
    <w:uiPriority w:val="0"/>
    <w:pPr>
      <w:spacing w:line="533" w:lineRule="exact"/>
      <w:ind w:firstLine="581"/>
    </w:pPr>
  </w:style>
  <w:style w:type="paragraph" w:customStyle="1" w:styleId="199">
    <w:name w:val="文档正文"/>
    <w:basedOn w:val="1"/>
    <w:qFormat/>
    <w:uiPriority w:val="0"/>
    <w:pPr>
      <w:suppressAutoHyphens/>
      <w:spacing w:line="312" w:lineRule="atLeast"/>
      <w:ind w:firstLine="567"/>
      <w:jc w:val="left"/>
      <w:textAlignment w:val="baseline"/>
    </w:pPr>
    <w:rPr>
      <w:rFonts w:ascii="长城仿宋" w:hAnsi="长城仿宋" w:eastAsia="长城仿宋" w:cs="Tahoma"/>
      <w:b/>
      <w:w w:val="80"/>
      <w:kern w:val="1"/>
      <w:sz w:val="28"/>
      <w:szCs w:val="20"/>
    </w:rPr>
  </w:style>
  <w:style w:type="paragraph" w:customStyle="1" w:styleId="200">
    <w:name w:val="样式 标题 2 + Times New Roman 四号 非加粗 段前: 5 磅 段后: 0 磅 行距: 固定值 20..."/>
    <w:basedOn w:val="4"/>
    <w:qFormat/>
    <w:uiPriority w:val="0"/>
    <w:pPr>
      <w:spacing w:before="100" w:line="400" w:lineRule="exact"/>
    </w:pPr>
    <w:rPr>
      <w:rFonts w:ascii="Times New Roman" w:hAnsi="Times New Roman" w:eastAsia="黑体"/>
      <w:b w:val="0"/>
      <w:bCs w:val="0"/>
      <w:sz w:val="28"/>
      <w:szCs w:val="20"/>
    </w:rPr>
  </w:style>
  <w:style w:type="paragraph" w:customStyle="1" w:styleId="201">
    <w:name w:val="Revision"/>
    <w:qFormat/>
    <w:uiPriority w:val="0"/>
    <w:rPr>
      <w:rFonts w:ascii="Times New Roman" w:hAnsi="Times New Roman" w:eastAsia="宋体" w:cs="Times New Roman"/>
      <w:kern w:val="2"/>
      <w:sz w:val="21"/>
      <w:szCs w:val="24"/>
      <w:lang w:val="en-US" w:eastAsia="zh-CN" w:bidi="ar-SA"/>
    </w:rPr>
  </w:style>
  <w:style w:type="paragraph" w:customStyle="1" w:styleId="202">
    <w:name w:val="Style16"/>
    <w:basedOn w:val="1"/>
    <w:unhideWhenUsed/>
    <w:qFormat/>
    <w:uiPriority w:val="0"/>
    <w:pPr>
      <w:jc w:val="right"/>
    </w:pPr>
  </w:style>
  <w:style w:type="paragraph" w:customStyle="1" w:styleId="203">
    <w:name w:val="Table Paragraph"/>
    <w:basedOn w:val="1"/>
    <w:qFormat/>
    <w:uiPriority w:val="0"/>
    <w:pPr>
      <w:autoSpaceDE w:val="0"/>
      <w:autoSpaceDN w:val="0"/>
      <w:adjustRightInd w:val="0"/>
      <w:jc w:val="left"/>
    </w:pPr>
    <w:rPr>
      <w:rFonts w:ascii="Calibri" w:hAnsi="Calibri"/>
      <w:kern w:val="0"/>
      <w:sz w:val="24"/>
    </w:rPr>
  </w:style>
  <w:style w:type="paragraph" w:customStyle="1" w:styleId="204">
    <w:name w:val="Style77"/>
    <w:basedOn w:val="1"/>
    <w:unhideWhenUsed/>
    <w:qFormat/>
    <w:uiPriority w:val="0"/>
  </w:style>
  <w:style w:type="paragraph" w:customStyle="1" w:styleId="205">
    <w:name w:val="Style68"/>
    <w:basedOn w:val="1"/>
    <w:unhideWhenUsed/>
    <w:qFormat/>
    <w:uiPriority w:val="0"/>
    <w:pPr>
      <w:spacing w:line="547" w:lineRule="exact"/>
    </w:pPr>
  </w:style>
  <w:style w:type="paragraph" w:customStyle="1" w:styleId="206">
    <w:name w:val="Style58"/>
    <w:basedOn w:val="1"/>
    <w:unhideWhenUsed/>
    <w:qFormat/>
    <w:uiPriority w:val="0"/>
    <w:pPr>
      <w:spacing w:line="413" w:lineRule="exact"/>
    </w:pPr>
  </w:style>
  <w:style w:type="paragraph" w:customStyle="1" w:styleId="207">
    <w:name w:val="表正文"/>
    <w:qFormat/>
    <w:uiPriority w:val="0"/>
    <w:pPr>
      <w:widowControl w:val="0"/>
      <w:ind w:left="840" w:leftChars="350"/>
      <w:jc w:val="both"/>
      <w:outlineLvl w:val="0"/>
    </w:pPr>
    <w:rPr>
      <w:rFonts w:ascii="宋体" w:hAnsi="Times New Roman" w:eastAsia="宋体" w:cs="Times New Roman"/>
      <w:b/>
      <w:sz w:val="24"/>
      <w:lang w:val="en-US" w:eastAsia="zh-CN" w:bidi="ar-SA"/>
    </w:rPr>
  </w:style>
  <w:style w:type="paragraph" w:customStyle="1" w:styleId="208">
    <w:name w:val="Style42"/>
    <w:basedOn w:val="1"/>
    <w:unhideWhenUsed/>
    <w:qFormat/>
    <w:uiPriority w:val="0"/>
    <w:pPr>
      <w:spacing w:line="542" w:lineRule="exact"/>
      <w:ind w:firstLine="547"/>
    </w:pPr>
  </w:style>
  <w:style w:type="paragraph" w:customStyle="1" w:styleId="209">
    <w:name w:val="Style69"/>
    <w:basedOn w:val="1"/>
    <w:unhideWhenUsed/>
    <w:qFormat/>
    <w:uiPriority w:val="0"/>
    <w:pPr>
      <w:spacing w:line="557" w:lineRule="exact"/>
      <w:ind w:firstLine="1666"/>
    </w:pPr>
  </w:style>
  <w:style w:type="paragraph" w:customStyle="1" w:styleId="210">
    <w:name w:val="标题3"/>
    <w:basedOn w:val="3"/>
    <w:qFormat/>
    <w:uiPriority w:val="0"/>
    <w:pPr>
      <w:spacing w:before="156" w:beforeLines="50" w:after="156" w:afterLines="50" w:line="400" w:lineRule="exact"/>
      <w:jc w:val="both"/>
    </w:pPr>
    <w:rPr>
      <w:rFonts w:ascii="宋体" w:hAnsi="宋体"/>
      <w:kern w:val="32"/>
      <w:szCs w:val="32"/>
    </w:rPr>
  </w:style>
  <w:style w:type="paragraph" w:customStyle="1" w:styleId="211">
    <w:name w:val="Char Char1"/>
    <w:basedOn w:val="1"/>
    <w:qFormat/>
    <w:uiPriority w:val="0"/>
    <w:rPr>
      <w:rFonts w:ascii="Tahoma" w:hAnsi="Tahoma"/>
      <w:sz w:val="24"/>
      <w:szCs w:val="20"/>
    </w:rPr>
  </w:style>
  <w:style w:type="paragraph" w:customStyle="1" w:styleId="212">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213">
    <w:name w:val="Style11"/>
    <w:basedOn w:val="1"/>
    <w:unhideWhenUsed/>
    <w:qFormat/>
    <w:uiPriority w:val="0"/>
    <w:pPr>
      <w:spacing w:line="559" w:lineRule="exact"/>
      <w:ind w:firstLine="590"/>
    </w:pPr>
  </w:style>
  <w:style w:type="paragraph" w:customStyle="1" w:styleId="214">
    <w:name w:val="Style23"/>
    <w:basedOn w:val="1"/>
    <w:unhideWhenUsed/>
    <w:qFormat/>
    <w:uiPriority w:val="0"/>
  </w:style>
  <w:style w:type="paragraph" w:customStyle="1" w:styleId="215">
    <w:name w:val="标准正文"/>
    <w:basedOn w:val="1"/>
    <w:qFormat/>
    <w:uiPriority w:val="0"/>
    <w:pPr>
      <w:autoSpaceDE w:val="0"/>
      <w:autoSpaceDN w:val="0"/>
      <w:adjustRightInd w:val="0"/>
      <w:snapToGrid w:val="0"/>
      <w:spacing w:after="156" w:afterLines="50" w:line="480" w:lineRule="exact"/>
      <w:jc w:val="left"/>
    </w:pPr>
    <w:rPr>
      <w:rFonts w:ascii="宋体"/>
      <w:kern w:val="0"/>
      <w:szCs w:val="20"/>
      <w:lang w:val="zh-CN"/>
    </w:rPr>
  </w:style>
  <w:style w:type="paragraph" w:customStyle="1" w:styleId="216">
    <w:name w:val="列出段落1"/>
    <w:basedOn w:val="1"/>
    <w:qFormat/>
    <w:uiPriority w:val="0"/>
    <w:pPr>
      <w:ind w:firstLine="420" w:firstLineChars="200"/>
    </w:pPr>
    <w:rPr>
      <w:rFonts w:ascii="Calibri" w:hAnsi="Calibri"/>
      <w:szCs w:val="22"/>
    </w:rPr>
  </w:style>
  <w:style w:type="paragraph" w:customStyle="1" w:styleId="217">
    <w:name w:val="样式 标题 2 + 宋体 五号 行距: 单倍行距"/>
    <w:basedOn w:val="4"/>
    <w:qFormat/>
    <w:uiPriority w:val="0"/>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218">
    <w:name w:val="1 Char Char Char Char"/>
    <w:basedOn w:val="1"/>
    <w:qFormat/>
    <w:uiPriority w:val="0"/>
  </w:style>
  <w:style w:type="paragraph" w:customStyle="1" w:styleId="219">
    <w:name w:val="Style13"/>
    <w:basedOn w:val="1"/>
    <w:unhideWhenUsed/>
    <w:qFormat/>
    <w:uiPriority w:val="0"/>
  </w:style>
  <w:style w:type="paragraph" w:customStyle="1" w:styleId="220">
    <w:name w:val="列出段落2"/>
    <w:basedOn w:val="1"/>
    <w:qFormat/>
    <w:uiPriority w:val="0"/>
    <w:pPr>
      <w:ind w:firstLine="420" w:firstLineChars="200"/>
    </w:pPr>
    <w:rPr>
      <w:rFonts w:ascii="Calibri" w:hAnsi="Calibri" w:cs="Calibri"/>
      <w:szCs w:val="21"/>
    </w:rPr>
  </w:style>
  <w:style w:type="paragraph" w:customStyle="1" w:styleId="221">
    <w:name w:val="Style65"/>
    <w:basedOn w:val="1"/>
    <w:unhideWhenUsed/>
    <w:qFormat/>
    <w:uiPriority w:val="0"/>
  </w:style>
  <w:style w:type="paragraph" w:customStyle="1" w:styleId="222">
    <w:name w:val="Char1 Char Char Char"/>
    <w:basedOn w:val="1"/>
    <w:qFormat/>
    <w:uiPriority w:val="0"/>
    <w:pPr>
      <w:widowControl/>
      <w:spacing w:after="160" w:line="240" w:lineRule="exact"/>
      <w:jc w:val="left"/>
    </w:pPr>
    <w:rPr>
      <w:kern w:val="0"/>
      <w:sz w:val="24"/>
      <w:szCs w:val="20"/>
    </w:rPr>
  </w:style>
  <w:style w:type="paragraph" w:customStyle="1" w:styleId="223">
    <w:name w:val="Style70"/>
    <w:basedOn w:val="1"/>
    <w:unhideWhenUsed/>
    <w:qFormat/>
    <w:uiPriority w:val="0"/>
    <w:pPr>
      <w:spacing w:line="549" w:lineRule="exact"/>
      <w:ind w:firstLine="686"/>
    </w:pPr>
  </w:style>
  <w:style w:type="paragraph" w:customStyle="1" w:styleId="224">
    <w:name w:val="标题2"/>
    <w:basedOn w:val="39"/>
    <w:qFormat/>
    <w:uiPriority w:val="0"/>
    <w:pPr>
      <w:spacing w:after="240"/>
      <w:jc w:val="left"/>
    </w:pPr>
    <w:rPr>
      <w:sz w:val="30"/>
    </w:rPr>
  </w:style>
  <w:style w:type="paragraph" w:customStyle="1" w:styleId="225">
    <w:name w:val="前言、引言标题"/>
    <w:next w:val="1"/>
    <w:qFormat/>
    <w:uiPriority w:val="0"/>
    <w:pPr>
      <w:shd w:val="clear" w:color="FFFFFF" w:fill="FFFFFF"/>
      <w:tabs>
        <w:tab w:val="left" w:pos="360"/>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226">
    <w:name w:val="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227">
    <w:name w:val="Char Char1 Char Char Char Char Char1 Char Char Char Char"/>
    <w:basedOn w:val="14"/>
    <w:qFormat/>
    <w:uiPriority w:val="0"/>
    <w:rPr>
      <w:rFonts w:ascii="Tahoma" w:hAnsi="Tahoma"/>
    </w:rPr>
  </w:style>
  <w:style w:type="paragraph" w:customStyle="1" w:styleId="228">
    <w:name w:val="标题 1 +"/>
    <w:basedOn w:val="3"/>
    <w:next w:val="1"/>
    <w:qFormat/>
    <w:uiPriority w:val="0"/>
    <w:pPr>
      <w:keepLines/>
      <w:spacing w:line="600" w:lineRule="auto"/>
    </w:pPr>
    <w:rPr>
      <w:rFonts w:eastAsia="黑体"/>
      <w:kern w:val="0"/>
      <w:sz w:val="32"/>
      <w:szCs w:val="32"/>
    </w:rPr>
  </w:style>
  <w:style w:type="paragraph" w:customStyle="1" w:styleId="229">
    <w:name w:val="样式1"/>
    <w:basedOn w:val="1"/>
    <w:link w:val="274"/>
    <w:qFormat/>
    <w:uiPriority w:val="0"/>
    <w:pPr>
      <w:tabs>
        <w:tab w:val="left" w:pos="360"/>
      </w:tabs>
      <w:adjustRightInd w:val="0"/>
      <w:ind w:left="360" w:hanging="360"/>
      <w:textAlignment w:val="baseline"/>
    </w:pPr>
    <w:rPr>
      <w:rFonts w:ascii="宋体" w:hAnsi="宋体"/>
      <w:kern w:val="0"/>
      <w:szCs w:val="21"/>
      <w:lang w:val="zh-CN" w:eastAsia="zh-CN"/>
    </w:rPr>
  </w:style>
  <w:style w:type="paragraph" w:customStyle="1" w:styleId="230">
    <w:name w:val="xl25"/>
    <w:basedOn w:val="1"/>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231">
    <w:name w:val="附录标识"/>
    <w:basedOn w:val="225"/>
    <w:qFormat/>
    <w:uiPriority w:val="0"/>
    <w:pPr>
      <w:tabs>
        <w:tab w:val="left" w:pos="6405"/>
        <w:tab w:val="clear" w:pos="360"/>
        <w:tab w:val="clear" w:pos="720"/>
      </w:tabs>
      <w:spacing w:after="200"/>
    </w:pPr>
    <w:rPr>
      <w:sz w:val="21"/>
    </w:rPr>
  </w:style>
  <w:style w:type="paragraph" w:customStyle="1" w:styleId="232">
    <w:name w:val="Char Char Char1 Char"/>
    <w:basedOn w:val="1"/>
    <w:qFormat/>
    <w:uiPriority w:val="0"/>
    <w:pPr>
      <w:tabs>
        <w:tab w:val="left" w:pos="360"/>
      </w:tabs>
      <w:snapToGrid w:val="0"/>
      <w:spacing w:line="360" w:lineRule="auto"/>
    </w:pPr>
    <w:rPr>
      <w:rFonts w:eastAsia="仿宋_GB2312" w:cs="宋体"/>
      <w:sz w:val="24"/>
    </w:rPr>
  </w:style>
  <w:style w:type="paragraph" w:customStyle="1" w:styleId="233">
    <w:name w:val="Style29"/>
    <w:basedOn w:val="1"/>
    <w:unhideWhenUsed/>
    <w:qFormat/>
    <w:uiPriority w:val="0"/>
    <w:pPr>
      <w:spacing w:line="547" w:lineRule="exact"/>
      <w:ind w:firstLine="547"/>
    </w:pPr>
  </w:style>
  <w:style w:type="paragraph" w:customStyle="1" w:styleId="234">
    <w:name w:val="Style34"/>
    <w:basedOn w:val="1"/>
    <w:unhideWhenUsed/>
    <w:qFormat/>
    <w:uiPriority w:val="0"/>
    <w:pPr>
      <w:spacing w:line="375" w:lineRule="exact"/>
    </w:pPr>
  </w:style>
  <w:style w:type="paragraph" w:customStyle="1" w:styleId="235">
    <w:name w:val="默认段落字体 Para Char Char Char Char Char Char Char Char Char Char Char Char Char Char Char Char Char Char Char"/>
    <w:basedOn w:val="1"/>
    <w:qFormat/>
    <w:uiPriority w:val="0"/>
  </w:style>
  <w:style w:type="paragraph" w:customStyle="1" w:styleId="236">
    <w:name w:val="Table Text"/>
    <w:qFormat/>
    <w:uiPriority w:val="0"/>
    <w:pPr>
      <w:autoSpaceDE w:val="0"/>
      <w:autoSpaceDN w:val="0"/>
      <w:spacing w:before="80" w:after="80"/>
      <w:jc w:val="both"/>
      <w:textAlignment w:val="bottom"/>
    </w:pPr>
    <w:rPr>
      <w:rFonts w:ascii="Arial" w:hAnsi="Arial" w:eastAsia="宋体" w:cs="Arial Narrow"/>
      <w:sz w:val="21"/>
      <w:lang w:val="en-US" w:eastAsia="zh-CN" w:bidi="ar-SA"/>
    </w:rPr>
  </w:style>
  <w:style w:type="paragraph" w:customStyle="1" w:styleId="237">
    <w:name w:val="p15"/>
    <w:basedOn w:val="1"/>
    <w:qFormat/>
    <w:uiPriority w:val="0"/>
    <w:pPr>
      <w:widowControl/>
      <w:spacing w:line="220" w:lineRule="atLeast"/>
      <w:jc w:val="center"/>
    </w:pPr>
    <w:rPr>
      <w:rFonts w:ascii="仿宋_GB2312" w:hAnsi="宋体" w:eastAsia="仿宋_GB2312" w:cs="宋体"/>
      <w:kern w:val="0"/>
      <w:szCs w:val="21"/>
    </w:rPr>
  </w:style>
  <w:style w:type="paragraph" w:customStyle="1" w:styleId="238">
    <w:name w:val="Style74"/>
    <w:basedOn w:val="1"/>
    <w:unhideWhenUsed/>
    <w:qFormat/>
    <w:uiPriority w:val="0"/>
    <w:pPr>
      <w:spacing w:line="437" w:lineRule="exact"/>
    </w:pPr>
  </w:style>
  <w:style w:type="paragraph" w:customStyle="1" w:styleId="239">
    <w:name w:val="Style28"/>
    <w:basedOn w:val="1"/>
    <w:unhideWhenUsed/>
    <w:qFormat/>
    <w:uiPriority w:val="0"/>
    <w:pPr>
      <w:spacing w:line="552" w:lineRule="exact"/>
      <w:ind w:firstLine="547"/>
    </w:pPr>
  </w:style>
  <w:style w:type="paragraph" w:customStyle="1" w:styleId="240">
    <w:name w:val="Style24"/>
    <w:basedOn w:val="1"/>
    <w:unhideWhenUsed/>
    <w:qFormat/>
    <w:uiPriority w:val="0"/>
  </w:style>
  <w:style w:type="paragraph" w:customStyle="1" w:styleId="241">
    <w:name w:val="Style63"/>
    <w:basedOn w:val="1"/>
    <w:unhideWhenUsed/>
    <w:qFormat/>
    <w:uiPriority w:val="0"/>
    <w:pPr>
      <w:spacing w:line="564" w:lineRule="exact"/>
      <w:ind w:firstLine="682"/>
    </w:pPr>
  </w:style>
  <w:style w:type="paragraph" w:customStyle="1" w:styleId="242">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43">
    <w:name w:val="Style45"/>
    <w:basedOn w:val="1"/>
    <w:unhideWhenUsed/>
    <w:qFormat/>
    <w:uiPriority w:val="0"/>
  </w:style>
  <w:style w:type="paragraph" w:customStyle="1" w:styleId="244">
    <w:name w:val="p16"/>
    <w:basedOn w:val="1"/>
    <w:qFormat/>
    <w:uiPriority w:val="0"/>
    <w:pPr>
      <w:widowControl/>
      <w:jc w:val="left"/>
    </w:pPr>
    <w:rPr>
      <w:kern w:val="0"/>
      <w:szCs w:val="21"/>
    </w:rPr>
  </w:style>
  <w:style w:type="paragraph" w:customStyle="1" w:styleId="245">
    <w:name w:val="Style64"/>
    <w:basedOn w:val="1"/>
    <w:unhideWhenUsed/>
    <w:qFormat/>
    <w:uiPriority w:val="0"/>
  </w:style>
  <w:style w:type="paragraph" w:customStyle="1" w:styleId="246">
    <w:name w:val="Style72"/>
    <w:basedOn w:val="1"/>
    <w:unhideWhenUsed/>
    <w:qFormat/>
    <w:uiPriority w:val="0"/>
  </w:style>
  <w:style w:type="paragraph" w:customStyle="1" w:styleId="247">
    <w:name w:val="Char Char Char"/>
    <w:basedOn w:val="1"/>
    <w:qFormat/>
    <w:uiPriority w:val="0"/>
    <w:rPr>
      <w:rFonts w:ascii="宋体" w:hAnsi="宋体"/>
      <w:b/>
      <w:sz w:val="28"/>
      <w:szCs w:val="28"/>
    </w:rPr>
  </w:style>
  <w:style w:type="paragraph" w:customStyle="1" w:styleId="248">
    <w:name w:val="Style21"/>
    <w:basedOn w:val="1"/>
    <w:unhideWhenUsed/>
    <w:qFormat/>
    <w:uiPriority w:val="0"/>
    <w:pPr>
      <w:spacing w:line="566" w:lineRule="exact"/>
      <w:ind w:firstLine="682"/>
    </w:pPr>
  </w:style>
  <w:style w:type="paragraph" w:customStyle="1" w:styleId="249">
    <w:name w:val="Style26"/>
    <w:basedOn w:val="1"/>
    <w:unhideWhenUsed/>
    <w:qFormat/>
    <w:uiPriority w:val="0"/>
  </w:style>
  <w:style w:type="paragraph" w:customStyle="1" w:styleId="250">
    <w:name w:val="表格内容"/>
    <w:basedOn w:val="2"/>
    <w:qFormat/>
    <w:uiPriority w:val="0"/>
    <w:pPr>
      <w:suppressLineNumbers/>
      <w:suppressAutoHyphens/>
      <w:jc w:val="left"/>
    </w:pPr>
    <w:rPr>
      <w:rFonts w:cs="Tahoma"/>
      <w:kern w:val="0"/>
      <w:sz w:val="24"/>
    </w:rPr>
  </w:style>
  <w:style w:type="paragraph" w:customStyle="1" w:styleId="251">
    <w:name w:val="Style47"/>
    <w:basedOn w:val="1"/>
    <w:unhideWhenUsed/>
    <w:qFormat/>
    <w:uiPriority w:val="0"/>
  </w:style>
  <w:style w:type="paragraph" w:customStyle="1" w:styleId="252">
    <w:name w:val="Style44"/>
    <w:basedOn w:val="1"/>
    <w:unhideWhenUsed/>
    <w:qFormat/>
    <w:uiPriority w:val="0"/>
  </w:style>
  <w:style w:type="paragraph" w:customStyle="1" w:styleId="253">
    <w:name w:val="Char Char Char Char Char Char Char11"/>
    <w:basedOn w:val="1"/>
    <w:qFormat/>
    <w:uiPriority w:val="0"/>
    <w:pPr>
      <w:snapToGrid w:val="0"/>
      <w:spacing w:line="360" w:lineRule="auto"/>
      <w:ind w:firstLine="200" w:firstLineChars="200"/>
    </w:pPr>
    <w:rPr>
      <w:rFonts w:eastAsia="仿宋_GB2312"/>
      <w:sz w:val="24"/>
    </w:rPr>
  </w:style>
  <w:style w:type="paragraph" w:customStyle="1" w:styleId="254">
    <w:name w:val="Style10"/>
    <w:basedOn w:val="1"/>
    <w:unhideWhenUsed/>
    <w:qFormat/>
    <w:uiPriority w:val="0"/>
    <w:pPr>
      <w:spacing w:line="538" w:lineRule="exact"/>
    </w:pPr>
  </w:style>
  <w:style w:type="paragraph" w:customStyle="1" w:styleId="255">
    <w:name w:val="Style8"/>
    <w:basedOn w:val="1"/>
    <w:unhideWhenUsed/>
    <w:qFormat/>
    <w:uiPriority w:val="0"/>
    <w:pPr>
      <w:spacing w:line="566" w:lineRule="exact"/>
      <w:jc w:val="center"/>
    </w:pPr>
  </w:style>
  <w:style w:type="paragraph" w:customStyle="1" w:styleId="256">
    <w:name w:val="Style54"/>
    <w:basedOn w:val="1"/>
    <w:unhideWhenUsed/>
    <w:qFormat/>
    <w:uiPriority w:val="0"/>
  </w:style>
  <w:style w:type="paragraph" w:customStyle="1" w:styleId="257">
    <w:name w:val="xl3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258">
    <w:name w:val="Style81"/>
    <w:basedOn w:val="1"/>
    <w:unhideWhenUsed/>
    <w:qFormat/>
    <w:uiPriority w:val="0"/>
    <w:pPr>
      <w:spacing w:line="547" w:lineRule="exact"/>
    </w:pPr>
  </w:style>
  <w:style w:type="paragraph" w:customStyle="1" w:styleId="259">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260">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261">
    <w:name w:val="Style56"/>
    <w:basedOn w:val="1"/>
    <w:unhideWhenUsed/>
    <w:qFormat/>
    <w:uiPriority w:val="0"/>
  </w:style>
  <w:style w:type="paragraph" w:customStyle="1" w:styleId="262">
    <w:name w:val="Style5"/>
    <w:basedOn w:val="1"/>
    <w:unhideWhenUsed/>
    <w:qFormat/>
    <w:uiPriority w:val="0"/>
  </w:style>
  <w:style w:type="paragraph" w:customStyle="1" w:styleId="263">
    <w:name w:val="Style67"/>
    <w:basedOn w:val="1"/>
    <w:unhideWhenUsed/>
    <w:qFormat/>
    <w:uiPriority w:val="0"/>
    <w:pPr>
      <w:spacing w:line="566" w:lineRule="exact"/>
      <w:ind w:firstLine="552"/>
    </w:pPr>
  </w:style>
  <w:style w:type="paragraph" w:customStyle="1" w:styleId="264">
    <w:name w:val="Char Char Char Char Char Char Char1"/>
    <w:basedOn w:val="1"/>
    <w:qFormat/>
    <w:uiPriority w:val="0"/>
    <w:pPr>
      <w:snapToGrid w:val="0"/>
      <w:spacing w:line="360" w:lineRule="auto"/>
      <w:ind w:firstLine="200" w:firstLineChars="200"/>
    </w:pPr>
    <w:rPr>
      <w:rFonts w:eastAsia="仿宋_GB2312"/>
      <w:sz w:val="24"/>
    </w:rPr>
  </w:style>
  <w:style w:type="paragraph" w:customStyle="1" w:styleId="265">
    <w:name w:val="Char Char Char1"/>
    <w:basedOn w:val="1"/>
    <w:qFormat/>
    <w:uiPriority w:val="0"/>
    <w:rPr>
      <w:rFonts w:ascii="宋体" w:hAnsi="宋体"/>
      <w:b/>
      <w:sz w:val="28"/>
      <w:szCs w:val="28"/>
    </w:rPr>
  </w:style>
  <w:style w:type="paragraph" w:customStyle="1" w:styleId="266">
    <w:name w:val="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67">
    <w:name w:val="Char Char Char1 Char1"/>
    <w:basedOn w:val="1"/>
    <w:qFormat/>
    <w:uiPriority w:val="0"/>
    <w:pPr>
      <w:tabs>
        <w:tab w:val="left" w:pos="360"/>
      </w:tabs>
      <w:snapToGrid w:val="0"/>
      <w:spacing w:line="360" w:lineRule="auto"/>
    </w:pPr>
    <w:rPr>
      <w:rFonts w:eastAsia="仿宋_GB2312" w:cs="宋体"/>
      <w:sz w:val="24"/>
    </w:rPr>
  </w:style>
  <w:style w:type="character" w:customStyle="1" w:styleId="268">
    <w:name w:val="fontstyle01"/>
    <w:qFormat/>
    <w:uiPriority w:val="0"/>
    <w:rPr>
      <w:rFonts w:hint="eastAsia" w:ascii="宋体" w:hAnsi="宋体" w:eastAsia="宋体"/>
      <w:color w:val="000000"/>
      <w:sz w:val="24"/>
      <w:szCs w:val="24"/>
    </w:rPr>
  </w:style>
  <w:style w:type="character" w:customStyle="1" w:styleId="269">
    <w:name w:val="fontstyle11"/>
    <w:qFormat/>
    <w:uiPriority w:val="0"/>
    <w:rPr>
      <w:rFonts w:hint="default" w:ascii="TimesNewRomanPSMT" w:hAnsi="TimesNewRomanPSMT"/>
      <w:color w:val="000000"/>
      <w:sz w:val="24"/>
      <w:szCs w:val="24"/>
    </w:rPr>
  </w:style>
  <w:style w:type="paragraph" w:customStyle="1" w:styleId="270">
    <w:name w:val="TOC 标题1"/>
    <w:basedOn w:val="3"/>
    <w:next w:val="1"/>
    <w:semiHidden/>
    <w:unhideWhenUsed/>
    <w:qFormat/>
    <w:uiPriority w:val="39"/>
    <w:pPr>
      <w:keepLines/>
      <w:widowControl/>
      <w:spacing w:before="480" w:line="276" w:lineRule="auto"/>
      <w:jc w:val="left"/>
      <w:outlineLvl w:val="9"/>
    </w:pPr>
    <w:rPr>
      <w:rFonts w:ascii="Cambria" w:hAnsi="Cambria"/>
      <w:color w:val="365F91"/>
      <w:kern w:val="0"/>
      <w:sz w:val="28"/>
      <w:szCs w:val="28"/>
    </w:rPr>
  </w:style>
  <w:style w:type="character" w:customStyle="1" w:styleId="271">
    <w:name w:val="fontstyle21"/>
    <w:qFormat/>
    <w:uiPriority w:val="0"/>
    <w:rPr>
      <w:rFonts w:hint="eastAsia" w:ascii="宋体" w:hAnsi="宋体" w:eastAsia="宋体"/>
      <w:color w:val="993300"/>
      <w:sz w:val="24"/>
      <w:szCs w:val="24"/>
    </w:rPr>
  </w:style>
  <w:style w:type="character" w:customStyle="1" w:styleId="272">
    <w:name w:val="fontstyle31"/>
    <w:qFormat/>
    <w:uiPriority w:val="0"/>
    <w:rPr>
      <w:rFonts w:hint="default" w:ascii="Arial" w:hAnsi="Arial" w:cs="Arial"/>
      <w:color w:val="993300"/>
      <w:sz w:val="24"/>
      <w:szCs w:val="24"/>
    </w:rPr>
  </w:style>
  <w:style w:type="character" w:customStyle="1" w:styleId="273">
    <w:name w:val="列出段落 Char"/>
    <w:link w:val="59"/>
    <w:qFormat/>
    <w:uiPriority w:val="0"/>
    <w:rPr>
      <w:rFonts w:ascii="Calibri" w:hAnsi="Calibri"/>
      <w:kern w:val="2"/>
      <w:sz w:val="21"/>
      <w:szCs w:val="22"/>
    </w:rPr>
  </w:style>
  <w:style w:type="character" w:customStyle="1" w:styleId="274">
    <w:name w:val="样式1 Char Char"/>
    <w:link w:val="229"/>
    <w:qFormat/>
    <w:uiPriority w:val="0"/>
    <w:rPr>
      <w:rFonts w:ascii="宋体" w:hAnsi="宋体"/>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FAE803-5820-49A6-850C-DEE01E38049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50</Pages>
  <Words>20412</Words>
  <Characters>21388</Characters>
  <Lines>107</Lines>
  <Paragraphs>76</Paragraphs>
  <TotalTime>4</TotalTime>
  <ScaleCrop>false</ScaleCrop>
  <LinksUpToDate>false</LinksUpToDate>
  <CharactersWithSpaces>25832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2020-01-15T07:35:00Z</dcterms:created>
  <dc:creator>微软用户</dc:creator>
  <cp:lastModifiedBy>Administrator</cp:lastModifiedBy>
  <cp:lastPrinted>2022-05-26T06:42:00Z</cp:lastPrinted>
  <dcterms:modified xsi:type="dcterms:W3CDTF">2022-08-07T03:09:24Z</dcterms:modified>
  <dc:title>附件2:</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6632276DED194D06AC3AE36F9B4CF833</vt:lpwstr>
  </property>
</Properties>
</file>