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F1" w:rsidRPr="004D0BF1" w:rsidRDefault="004D0BF1" w:rsidP="004D0BF1">
      <w:pPr>
        <w:jc w:val="center"/>
        <w:rPr>
          <w:b/>
          <w:sz w:val="44"/>
          <w:szCs w:val="44"/>
        </w:rPr>
      </w:pPr>
      <w:r w:rsidRPr="004D0BF1">
        <w:rPr>
          <w:rFonts w:hint="eastAsia"/>
          <w:b/>
          <w:sz w:val="44"/>
          <w:szCs w:val="44"/>
        </w:rPr>
        <w:t>招标公告</w:t>
      </w:r>
    </w:p>
    <w:p w:rsidR="004D0BF1" w:rsidRPr="004D0BF1" w:rsidRDefault="004D0BF1" w:rsidP="004D0BF1">
      <w:pPr>
        <w:ind w:firstLineChars="250" w:firstLine="700"/>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湖南汽车工程职业学院的湖南汽车工程职业学院士官生专用服装定点供应商招标采购（委托代理编号：HNZZ-2021-CG0701）进行竞争性磋商采购，现采用邀请方式，邀请符合资格条件的供应商参与竞争性磋商采购活动。</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一、采购项目基本概况</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项目名称：湖南汽车工程职业学院士官生专用服装定点供应商招标采购</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委托代理编号：HNZZ-2021-CG0701</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采购方式：竞争性磋商</w:t>
      </w:r>
    </w:p>
    <w:p w:rsid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采购项目内容与数量：</w:t>
      </w:r>
    </w:p>
    <w:tbl>
      <w:tblPr>
        <w:tblW w:w="8490"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811"/>
        <w:gridCol w:w="1828"/>
      </w:tblGrid>
      <w:tr w:rsidR="000E1B11" w:rsidTr="000E1B11">
        <w:trPr>
          <w:trHeight w:val="573"/>
          <w:jc w:val="center"/>
        </w:trPr>
        <w:tc>
          <w:tcPr>
            <w:tcW w:w="851" w:type="dxa"/>
            <w:vAlign w:val="center"/>
          </w:tcPr>
          <w:p w:rsidR="000E1B11" w:rsidRPr="000E1B11" w:rsidRDefault="000E1B11" w:rsidP="00F05DC4">
            <w:pPr>
              <w:widowControl/>
              <w:jc w:val="center"/>
              <w:rPr>
                <w:rFonts w:ascii="宋体" w:hAnsi="宋体" w:cs="宋体"/>
                <w:kern w:val="0"/>
                <w:szCs w:val="21"/>
              </w:rPr>
            </w:pPr>
            <w:r w:rsidRPr="000E1B11">
              <w:rPr>
                <w:rFonts w:ascii="宋体" w:hAnsi="宋体" w:cs="宋体" w:hint="eastAsia"/>
                <w:kern w:val="0"/>
                <w:szCs w:val="21"/>
              </w:rPr>
              <w:t>包名</w:t>
            </w:r>
          </w:p>
        </w:tc>
        <w:tc>
          <w:tcPr>
            <w:tcW w:w="5811" w:type="dxa"/>
            <w:vAlign w:val="center"/>
          </w:tcPr>
          <w:p w:rsidR="000E1B11" w:rsidRPr="000E1B11" w:rsidRDefault="000E1B11" w:rsidP="00F05DC4">
            <w:pPr>
              <w:widowControl/>
              <w:ind w:left="75" w:firstLine="300"/>
              <w:jc w:val="center"/>
              <w:rPr>
                <w:rFonts w:ascii="宋体" w:hAnsi="宋体" w:cs="宋体"/>
                <w:kern w:val="0"/>
                <w:szCs w:val="21"/>
              </w:rPr>
            </w:pPr>
            <w:r w:rsidRPr="000E1B11">
              <w:rPr>
                <w:rFonts w:ascii="宋体" w:hAnsi="宋体" w:cs="宋体" w:hint="eastAsia"/>
                <w:kern w:val="0"/>
                <w:szCs w:val="21"/>
              </w:rPr>
              <w:t>品目名称</w:t>
            </w:r>
          </w:p>
        </w:tc>
        <w:tc>
          <w:tcPr>
            <w:tcW w:w="1828" w:type="dxa"/>
            <w:vAlign w:val="center"/>
          </w:tcPr>
          <w:p w:rsidR="000E1B11" w:rsidRDefault="000E1B11" w:rsidP="00F05DC4">
            <w:pPr>
              <w:widowControl/>
              <w:jc w:val="center"/>
              <w:rPr>
                <w:rFonts w:ascii="宋体" w:hAnsi="宋体" w:cs="宋体"/>
                <w:kern w:val="0"/>
                <w:szCs w:val="21"/>
              </w:rPr>
            </w:pPr>
            <w:r>
              <w:rPr>
                <w:rFonts w:ascii="宋体" w:hAnsi="宋体" w:cs="宋体" w:hint="eastAsia"/>
                <w:kern w:val="0"/>
                <w:szCs w:val="21"/>
              </w:rPr>
              <w:t>预算价格（元）</w:t>
            </w:r>
          </w:p>
        </w:tc>
      </w:tr>
      <w:tr w:rsidR="000E1B11" w:rsidTr="000E1B11">
        <w:trPr>
          <w:trHeight w:val="863"/>
          <w:jc w:val="center"/>
        </w:trPr>
        <w:tc>
          <w:tcPr>
            <w:tcW w:w="851" w:type="dxa"/>
            <w:vAlign w:val="center"/>
          </w:tcPr>
          <w:p w:rsidR="000E1B11" w:rsidRDefault="000E1B11" w:rsidP="00F05DC4">
            <w:pPr>
              <w:widowControl/>
              <w:jc w:val="center"/>
              <w:rPr>
                <w:rFonts w:ascii="宋体" w:hAnsi="宋体" w:cs="宋体"/>
                <w:kern w:val="0"/>
                <w:szCs w:val="21"/>
              </w:rPr>
            </w:pPr>
            <w:r>
              <w:rPr>
                <w:rFonts w:ascii="宋体" w:hAnsi="宋体" w:cs="宋体" w:hint="eastAsia"/>
                <w:kern w:val="0"/>
                <w:szCs w:val="21"/>
              </w:rPr>
              <w:t>1</w:t>
            </w:r>
          </w:p>
        </w:tc>
        <w:tc>
          <w:tcPr>
            <w:tcW w:w="5811" w:type="dxa"/>
            <w:vAlign w:val="center"/>
          </w:tcPr>
          <w:p w:rsidR="000E1B11" w:rsidRDefault="000E1B11" w:rsidP="00F05DC4">
            <w:pPr>
              <w:widowControl/>
              <w:jc w:val="center"/>
              <w:rPr>
                <w:rFonts w:ascii="宋体" w:hAnsi="宋体" w:cs="宋体"/>
                <w:kern w:val="0"/>
                <w:szCs w:val="21"/>
              </w:rPr>
            </w:pPr>
            <w:r>
              <w:rPr>
                <w:rFonts w:ascii="宋体" w:hAnsi="宋体" w:cs="宋体" w:hint="eastAsia"/>
                <w:kern w:val="0"/>
                <w:szCs w:val="21"/>
              </w:rPr>
              <w:t>湖南汽车工程职业学院士官生专用服装定点供应商招标采购</w:t>
            </w:r>
          </w:p>
        </w:tc>
        <w:tc>
          <w:tcPr>
            <w:tcW w:w="1828" w:type="dxa"/>
            <w:vAlign w:val="center"/>
          </w:tcPr>
          <w:p w:rsidR="000E1B11" w:rsidRDefault="000E1B11" w:rsidP="00F05DC4">
            <w:pPr>
              <w:widowControl/>
              <w:ind w:firstLineChars="100" w:firstLine="210"/>
              <w:rPr>
                <w:rFonts w:ascii="宋体" w:hAnsi="宋体" w:cs="宋体"/>
                <w:kern w:val="0"/>
                <w:szCs w:val="21"/>
              </w:rPr>
            </w:pPr>
            <w:r>
              <w:rPr>
                <w:rFonts w:ascii="宋体" w:hAnsi="宋体" w:cs="宋体"/>
                <w:kern w:val="0"/>
                <w:szCs w:val="21"/>
              </w:rPr>
              <w:t>3718.00元</w:t>
            </w:r>
            <w:r>
              <w:rPr>
                <w:rFonts w:ascii="宋体" w:hAnsi="宋体" w:cs="宋体" w:hint="eastAsia"/>
                <w:kern w:val="0"/>
                <w:szCs w:val="21"/>
              </w:rPr>
              <w:t>/套</w:t>
            </w:r>
          </w:p>
        </w:tc>
      </w:tr>
    </w:tbl>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二、投标人的资格要求</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1、投标人的基本资格条件：</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（1）具有独立承担民事责任的能力；</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（2）具有良好的商业信誉和健全的财务会计制度；</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（3）具有履行合同所必需的设备和专业技术能力；</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（4）有依法缴纳税收和社会保障资金的良好记录；</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（5）参加采购活动前三年内，在经营活动中没有重大违法记录；</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（6）法律、行政法规规定的其他条件。</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2、对严重违法失信行为记录的供应商，将被拒绝其参与本采购活动。</w:t>
      </w:r>
      <w:r w:rsidRPr="004D0BF1">
        <w:rPr>
          <w:rFonts w:asciiTheme="minorEastAsia" w:eastAsiaTheme="minorEastAsia" w:hAnsiTheme="minorEastAsia" w:hint="eastAsia"/>
          <w:sz w:val="28"/>
          <w:szCs w:val="28"/>
        </w:rPr>
        <w:lastRenderedPageBreak/>
        <w:t>信用信息查询的查询渠道为“信用中国”网站（www.creditchina.gov.cn）；信用信息查询的截止时点为至项目投标截止时间止；提供查询记录的网上打印件；</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注：投标供应商具有实行了“三证合一”或“五证合一”登记制度改革的新证，视同为符合相对应的条款。供应商如是“三证合一或五证合一”请自行说明。</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三、获取磋商文件的时间、地点及方式</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3.1获取磋商文件的时间：从2021年7月 8日至2021年 7月 14 日,每日8:30—12:00，14:30—17:30(北京时间)双休日及节假日除外。</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3.2获取磋商文件的地点：株洲市天元区泰山西路高科智尚科技大厦703室。</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3.3磋商文件售价：400元/份。</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3.4获取磋商文件时应提供的资料要求：本人身份证原件、法定代表人身份证明或授权委托书（附法定代表人身份证明）、供应商营业执照副本和组织机构代码证副本复印件。</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四、响应文件提交的截止时间、开启时间及地点</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4.1首次响应文件递交截止时间为2021年7月</w:t>
      </w:r>
      <w:r w:rsidR="002723BA">
        <w:rPr>
          <w:rFonts w:asciiTheme="minorEastAsia" w:eastAsiaTheme="minorEastAsia" w:hAnsiTheme="minorEastAsia" w:hint="eastAsia"/>
          <w:sz w:val="28"/>
          <w:szCs w:val="28"/>
        </w:rPr>
        <w:t xml:space="preserve"> 20</w:t>
      </w:r>
      <w:r w:rsidRPr="004D0BF1">
        <w:rPr>
          <w:rFonts w:asciiTheme="minorEastAsia" w:eastAsiaTheme="minorEastAsia" w:hAnsiTheme="minorEastAsia" w:hint="eastAsia"/>
          <w:sz w:val="28"/>
          <w:szCs w:val="28"/>
        </w:rPr>
        <w:t>日9 时 30 分，地点株洲市天元区泰山西路高科智尚科技大厦703室。</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4.2首次响应文件开启时间：2021年 7 月</w:t>
      </w:r>
      <w:r w:rsidR="002723BA">
        <w:rPr>
          <w:rFonts w:asciiTheme="minorEastAsia" w:eastAsiaTheme="minorEastAsia" w:hAnsiTheme="minorEastAsia" w:hint="eastAsia"/>
          <w:sz w:val="28"/>
          <w:szCs w:val="28"/>
        </w:rPr>
        <w:t xml:space="preserve"> 20</w:t>
      </w:r>
      <w:r w:rsidRPr="004D0BF1">
        <w:rPr>
          <w:rFonts w:asciiTheme="minorEastAsia" w:eastAsiaTheme="minorEastAsia" w:hAnsiTheme="minorEastAsia" w:hint="eastAsia"/>
          <w:sz w:val="28"/>
          <w:szCs w:val="28"/>
        </w:rPr>
        <w:t>日 9 时 30 分。</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4.3首次响应文件开启地点（递交响应文件地点）：株洲市天元区泰山西路高科智尚科技大厦703室。</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4.4参加开标的供应商代表应持法定代表人授权书和及其有效身份证</w:t>
      </w:r>
      <w:r w:rsidRPr="004D0BF1">
        <w:rPr>
          <w:rFonts w:asciiTheme="minorEastAsia" w:eastAsiaTheme="minorEastAsia" w:hAnsiTheme="minorEastAsia" w:hint="eastAsia"/>
          <w:sz w:val="28"/>
          <w:szCs w:val="28"/>
        </w:rPr>
        <w:lastRenderedPageBreak/>
        <w:t>原件（法定代表人参与投标的应持法定代表人证明及有效身份证原件），签名以证明其出席，否则，其投标将被拒绝。</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4.5逾期送达的或者未送达指定地点或未按要求密封的响应文件，或供应商未按本项目磋商通知第三款规定获取磋商文件的，采购人将不予受理。</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五、其他说明</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供应商认为磋商文件存在歧视性条款的，应在购买采购文件之日起7个工作日内以书面形式向采购人或本代理机构提出。</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六、联系方式</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1、采购人：湖南汽车工程职业学院</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联系人：杨新</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电  话：0731-22111050</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地  址：株洲市云龙示范区智慧路79号</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2、采购代理机构：湖南中招项目管理有限公司</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联系人：刘宁、陈伊婷</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电  话：0731-22888766、17770902550</w:t>
      </w:r>
    </w:p>
    <w:p w:rsidR="004D0BF1"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hint="eastAsia"/>
          <w:sz w:val="28"/>
          <w:szCs w:val="28"/>
        </w:rPr>
        <w:t>地  址：株洲市天元区泰山西路高科智尚科技大厦703室</w:t>
      </w:r>
    </w:p>
    <w:p w:rsidR="004C72C3" w:rsidRPr="004D0BF1" w:rsidRDefault="004D0BF1" w:rsidP="004D0BF1">
      <w:pPr>
        <w:rPr>
          <w:rFonts w:asciiTheme="minorEastAsia" w:eastAsiaTheme="minorEastAsia" w:hAnsiTheme="minorEastAsia"/>
          <w:sz w:val="28"/>
          <w:szCs w:val="28"/>
        </w:rPr>
      </w:pPr>
      <w:r w:rsidRPr="004D0BF1">
        <w:rPr>
          <w:rFonts w:asciiTheme="minorEastAsia" w:eastAsiaTheme="minorEastAsia" w:hAnsiTheme="minorEastAsia"/>
          <w:sz w:val="28"/>
          <w:szCs w:val="28"/>
        </w:rPr>
        <w:t xml:space="preserve">  </w:t>
      </w:r>
    </w:p>
    <w:sectPr w:rsidR="004C72C3" w:rsidRPr="004D0BF1" w:rsidSect="004C7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B51" w:rsidRDefault="00090B51" w:rsidP="00D605B2">
      <w:r>
        <w:separator/>
      </w:r>
    </w:p>
  </w:endnote>
  <w:endnote w:type="continuationSeparator" w:id="1">
    <w:p w:rsidR="00090B51" w:rsidRDefault="00090B51" w:rsidP="00D60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B51" w:rsidRDefault="00090B51" w:rsidP="00D605B2">
      <w:r>
        <w:separator/>
      </w:r>
    </w:p>
  </w:footnote>
  <w:footnote w:type="continuationSeparator" w:id="1">
    <w:p w:rsidR="00090B51" w:rsidRDefault="00090B51" w:rsidP="00D605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0BF1"/>
    <w:rsid w:val="00090B51"/>
    <w:rsid w:val="000B582E"/>
    <w:rsid w:val="000E1B11"/>
    <w:rsid w:val="001770AB"/>
    <w:rsid w:val="002723BA"/>
    <w:rsid w:val="002C7D21"/>
    <w:rsid w:val="004C72C3"/>
    <w:rsid w:val="004D0BF1"/>
    <w:rsid w:val="005A2492"/>
    <w:rsid w:val="00973741"/>
    <w:rsid w:val="00A22A85"/>
    <w:rsid w:val="00A44037"/>
    <w:rsid w:val="00D60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0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05B2"/>
    <w:rPr>
      <w:kern w:val="2"/>
      <w:sz w:val="18"/>
      <w:szCs w:val="18"/>
    </w:rPr>
  </w:style>
  <w:style w:type="paragraph" w:styleId="a4">
    <w:name w:val="footer"/>
    <w:basedOn w:val="a"/>
    <w:link w:val="Char0"/>
    <w:uiPriority w:val="99"/>
    <w:semiHidden/>
    <w:unhideWhenUsed/>
    <w:rsid w:val="00D605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05B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2021-07-06T07:49:00Z</dcterms:created>
  <dcterms:modified xsi:type="dcterms:W3CDTF">2021-07-06T08:30:00Z</dcterms:modified>
</cp:coreProperties>
</file>